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1250" w:type="dxa"/>
        <w:shd w:val="clear" w:color="auto" w:fill="0021A5"/>
        <w:tblLayout w:type="fixed"/>
        <w:tblCellMar>
          <w:left w:w="0" w:type="dxa"/>
          <w:right w:w="0" w:type="dxa"/>
        </w:tblCellMar>
        <w:tblLook w:val="01E0" w:firstRow="1" w:lastRow="1" w:firstColumn="1" w:lastColumn="1" w:noHBand="0" w:noVBand="0"/>
      </w:tblPr>
      <w:tblGrid>
        <w:gridCol w:w="5294"/>
        <w:gridCol w:w="5956"/>
      </w:tblGrid>
      <w:tr w:rsidR="00581C26" w:rsidRPr="00581C26" w14:paraId="36030D14" w14:textId="77777777" w:rsidTr="00581C26">
        <w:trPr>
          <w:trHeight w:val="324"/>
        </w:trPr>
        <w:tc>
          <w:tcPr>
            <w:tcW w:w="11250" w:type="dxa"/>
            <w:gridSpan w:val="2"/>
            <w:shd w:val="clear" w:color="auto" w:fill="0021A5"/>
            <w:vAlign w:val="center"/>
          </w:tcPr>
          <w:p w14:paraId="5CFB76A2" w14:textId="591A5E98" w:rsidR="00581C26" w:rsidRPr="00581C26" w:rsidRDefault="00581C26" w:rsidP="00581C26">
            <w:pPr>
              <w:pStyle w:val="TableParagraph"/>
              <w:spacing w:before="31"/>
              <w:ind w:left="404"/>
              <w:jc w:val="center"/>
              <w:rPr>
                <w:b/>
                <w:bCs/>
              </w:rPr>
            </w:pPr>
            <w:r w:rsidRPr="00581C26">
              <w:rPr>
                <w:b/>
                <w:bCs/>
                <w:sz w:val="28"/>
                <w:szCs w:val="28"/>
              </w:rPr>
              <w:t>Breton M. Asken, PhD, ATC</w:t>
            </w:r>
          </w:p>
        </w:tc>
      </w:tr>
      <w:tr w:rsidR="00856A3C" w:rsidRPr="00581C26" w14:paraId="2560CA3D" w14:textId="77777777" w:rsidTr="00581C26">
        <w:trPr>
          <w:trHeight w:val="80"/>
        </w:trPr>
        <w:tc>
          <w:tcPr>
            <w:tcW w:w="5294" w:type="dxa"/>
            <w:shd w:val="clear" w:color="auto" w:fill="0021A5"/>
            <w:vAlign w:val="center"/>
          </w:tcPr>
          <w:p w14:paraId="61697AC5" w14:textId="065C26F7" w:rsidR="00856A3C" w:rsidRPr="00581C26" w:rsidRDefault="00FD6FB8" w:rsidP="00581C26">
            <w:pPr>
              <w:pStyle w:val="TableParagraph"/>
              <w:spacing w:before="31"/>
              <w:ind w:left="144"/>
              <w:rPr>
                <w:b/>
                <w:bCs/>
              </w:rPr>
            </w:pPr>
            <w:r w:rsidRPr="00581C26">
              <w:rPr>
                <w:b/>
                <w:bCs/>
              </w:rPr>
              <w:t>Assistant Professor</w:t>
            </w:r>
          </w:p>
        </w:tc>
        <w:tc>
          <w:tcPr>
            <w:tcW w:w="5956" w:type="dxa"/>
            <w:shd w:val="clear" w:color="auto" w:fill="0021A5"/>
            <w:vAlign w:val="center"/>
          </w:tcPr>
          <w:p w14:paraId="2697B754" w14:textId="61DDF530" w:rsidR="00856A3C" w:rsidRPr="00581C26" w:rsidRDefault="00581C26" w:rsidP="00581C26">
            <w:pPr>
              <w:pStyle w:val="TableParagraph"/>
              <w:spacing w:before="31"/>
              <w:ind w:left="403" w:right="144"/>
              <w:jc w:val="right"/>
              <w:rPr>
                <w:b/>
                <w:bCs/>
              </w:rPr>
            </w:pPr>
            <w:r w:rsidRPr="00581C26">
              <w:rPr>
                <w:b/>
                <w:bCs/>
              </w:rPr>
              <w:t>E</w:t>
            </w:r>
            <w:r w:rsidRPr="00581C26">
              <w:rPr>
                <w:b/>
                <w:bCs/>
                <w:color w:val="FFFFFF" w:themeColor="background1"/>
              </w:rPr>
              <w:t>:</w:t>
            </w:r>
            <w:r w:rsidRPr="00581C26">
              <w:rPr>
                <w:b/>
                <w:bCs/>
                <w:color w:val="FA4616"/>
              </w:rPr>
              <w:t xml:space="preserve"> </w:t>
            </w:r>
            <w:hyperlink r:id="rId8" w:history="1">
              <w:r w:rsidRPr="00581C26">
                <w:rPr>
                  <w:rStyle w:val="Hyperlink"/>
                  <w:b/>
                  <w:bCs/>
                  <w:color w:val="FA4616"/>
                </w:rPr>
                <w:t>basken8@phhp.ufl.edu</w:t>
              </w:r>
            </w:hyperlink>
            <w:r w:rsidRPr="00581C26">
              <w:rPr>
                <w:b/>
                <w:bCs/>
              </w:rPr>
              <w:t xml:space="preserve"> </w:t>
            </w:r>
          </w:p>
        </w:tc>
      </w:tr>
      <w:tr w:rsidR="00581C26" w:rsidRPr="00581C26" w14:paraId="07E2CAA3" w14:textId="77777777" w:rsidTr="00581C26">
        <w:trPr>
          <w:trHeight w:val="80"/>
        </w:trPr>
        <w:tc>
          <w:tcPr>
            <w:tcW w:w="5294" w:type="dxa"/>
            <w:shd w:val="clear" w:color="auto" w:fill="0021A5"/>
            <w:vAlign w:val="center"/>
          </w:tcPr>
          <w:p w14:paraId="344F3574" w14:textId="2FAD3508" w:rsidR="00581C26" w:rsidRPr="00581C26" w:rsidRDefault="00581C26" w:rsidP="00581C26">
            <w:pPr>
              <w:pStyle w:val="TableParagraph"/>
              <w:spacing w:before="33"/>
              <w:ind w:left="144"/>
              <w:rPr>
                <w:b/>
                <w:bCs/>
              </w:rPr>
            </w:pPr>
            <w:r w:rsidRPr="00581C26">
              <w:rPr>
                <w:b/>
                <w:bCs/>
              </w:rPr>
              <w:t>Neuropsychologist</w:t>
            </w:r>
          </w:p>
        </w:tc>
        <w:tc>
          <w:tcPr>
            <w:tcW w:w="5956" w:type="dxa"/>
            <w:shd w:val="clear" w:color="auto" w:fill="0021A5"/>
            <w:vAlign w:val="center"/>
          </w:tcPr>
          <w:p w14:paraId="5DC273D6" w14:textId="49DD4397" w:rsidR="00581C26" w:rsidRPr="00581C26" w:rsidRDefault="00581C26" w:rsidP="00581C26">
            <w:pPr>
              <w:pStyle w:val="TableParagraph"/>
              <w:spacing w:before="33"/>
              <w:ind w:left="403" w:right="144"/>
              <w:jc w:val="right"/>
              <w:rPr>
                <w:b/>
                <w:bCs/>
              </w:rPr>
            </w:pPr>
            <w:r w:rsidRPr="00581C26">
              <w:rPr>
                <w:b/>
                <w:bCs/>
              </w:rPr>
              <w:t>P: 352-273-9795 (office)</w:t>
            </w:r>
          </w:p>
        </w:tc>
      </w:tr>
      <w:tr w:rsidR="00856A3C" w:rsidRPr="00581C26" w14:paraId="572F72C1" w14:textId="77777777" w:rsidTr="00581C26">
        <w:trPr>
          <w:trHeight w:val="80"/>
        </w:trPr>
        <w:tc>
          <w:tcPr>
            <w:tcW w:w="5294" w:type="dxa"/>
            <w:shd w:val="clear" w:color="auto" w:fill="0021A5"/>
            <w:vAlign w:val="center"/>
          </w:tcPr>
          <w:p w14:paraId="0D3B4CE5" w14:textId="07E7F818" w:rsidR="00856A3C" w:rsidRPr="00581C26" w:rsidRDefault="00287DB7" w:rsidP="00581C26">
            <w:pPr>
              <w:pStyle w:val="TableParagraph"/>
              <w:spacing w:before="33"/>
              <w:ind w:left="144"/>
              <w:rPr>
                <w:b/>
                <w:bCs/>
              </w:rPr>
            </w:pPr>
            <w:r w:rsidRPr="00581C26">
              <w:rPr>
                <w:b/>
                <w:bCs/>
              </w:rPr>
              <w:t xml:space="preserve">Department of </w:t>
            </w:r>
            <w:r w:rsidR="00FD6FB8" w:rsidRPr="00581C26">
              <w:rPr>
                <w:b/>
                <w:bCs/>
              </w:rPr>
              <w:t>Clinical and Health Psychology</w:t>
            </w:r>
          </w:p>
        </w:tc>
        <w:tc>
          <w:tcPr>
            <w:tcW w:w="5956" w:type="dxa"/>
            <w:shd w:val="clear" w:color="auto" w:fill="0021A5"/>
            <w:vAlign w:val="center"/>
          </w:tcPr>
          <w:p w14:paraId="3701B2A7" w14:textId="7C3023DA" w:rsidR="00856A3C" w:rsidRPr="00581C26" w:rsidRDefault="00581C26" w:rsidP="00581C26">
            <w:pPr>
              <w:pStyle w:val="TableParagraph"/>
              <w:spacing w:before="33"/>
              <w:ind w:left="403" w:right="144"/>
              <w:jc w:val="right"/>
              <w:rPr>
                <w:b/>
                <w:bCs/>
              </w:rPr>
            </w:pPr>
            <w:r w:rsidRPr="00581C26">
              <w:rPr>
                <w:b/>
                <w:bCs/>
              </w:rPr>
              <w:t>PO Box 100165</w:t>
            </w:r>
          </w:p>
        </w:tc>
      </w:tr>
      <w:tr w:rsidR="00856A3C" w:rsidRPr="00581C26" w14:paraId="59F72FDC" w14:textId="77777777" w:rsidTr="00581C26">
        <w:trPr>
          <w:trHeight w:val="294"/>
        </w:trPr>
        <w:tc>
          <w:tcPr>
            <w:tcW w:w="5294" w:type="dxa"/>
            <w:shd w:val="clear" w:color="auto" w:fill="0021A5"/>
            <w:vAlign w:val="center"/>
          </w:tcPr>
          <w:p w14:paraId="525237E5" w14:textId="0C205CF9" w:rsidR="00856A3C" w:rsidRPr="00581C26" w:rsidRDefault="00FD6FB8" w:rsidP="00581C26">
            <w:pPr>
              <w:pStyle w:val="TableParagraph"/>
              <w:spacing w:before="41" w:line="233" w:lineRule="exact"/>
              <w:ind w:left="144"/>
              <w:rPr>
                <w:b/>
                <w:bCs/>
              </w:rPr>
            </w:pPr>
            <w:r w:rsidRPr="00581C26">
              <w:rPr>
                <w:b/>
                <w:bCs/>
              </w:rPr>
              <w:t>Norman Fixel Institute for Neurological Diseases</w:t>
            </w:r>
          </w:p>
        </w:tc>
        <w:tc>
          <w:tcPr>
            <w:tcW w:w="5956" w:type="dxa"/>
            <w:shd w:val="clear" w:color="auto" w:fill="0021A5"/>
            <w:vAlign w:val="center"/>
          </w:tcPr>
          <w:p w14:paraId="3737279B" w14:textId="4256FBB4" w:rsidR="00856A3C" w:rsidRPr="00581C26" w:rsidRDefault="00581C26" w:rsidP="00581C26">
            <w:pPr>
              <w:pStyle w:val="TableParagraph"/>
              <w:spacing w:before="41" w:line="233" w:lineRule="exact"/>
              <w:ind w:left="403" w:right="144"/>
              <w:jc w:val="right"/>
              <w:rPr>
                <w:b/>
                <w:bCs/>
              </w:rPr>
            </w:pPr>
            <w:r w:rsidRPr="00581C26">
              <w:rPr>
                <w:b/>
                <w:bCs/>
              </w:rPr>
              <w:t>Gainesville, FL 32610</w:t>
            </w:r>
          </w:p>
        </w:tc>
      </w:tr>
      <w:tr w:rsidR="00FD6FB8" w:rsidRPr="00581C26" w14:paraId="65AB9608" w14:textId="77777777" w:rsidTr="00581C26">
        <w:trPr>
          <w:trHeight w:val="80"/>
        </w:trPr>
        <w:tc>
          <w:tcPr>
            <w:tcW w:w="5294" w:type="dxa"/>
            <w:shd w:val="clear" w:color="auto" w:fill="0021A5"/>
            <w:vAlign w:val="center"/>
          </w:tcPr>
          <w:p w14:paraId="5C30ACF1" w14:textId="1D271504" w:rsidR="00FD6FB8" w:rsidRPr="00581C26" w:rsidRDefault="00581C26" w:rsidP="00581C26">
            <w:pPr>
              <w:pStyle w:val="TableParagraph"/>
              <w:spacing w:before="41" w:line="233" w:lineRule="exact"/>
              <w:ind w:left="144"/>
              <w:rPr>
                <w:b/>
                <w:bCs/>
              </w:rPr>
            </w:pPr>
            <w:r w:rsidRPr="00581C26">
              <w:rPr>
                <w:b/>
                <w:bCs/>
              </w:rPr>
              <w:t>University of Florida</w:t>
            </w:r>
          </w:p>
        </w:tc>
        <w:tc>
          <w:tcPr>
            <w:tcW w:w="5956" w:type="dxa"/>
            <w:shd w:val="clear" w:color="auto" w:fill="0021A5"/>
            <w:vAlign w:val="center"/>
          </w:tcPr>
          <w:p w14:paraId="526772CA" w14:textId="77777777" w:rsidR="00FD6FB8" w:rsidRPr="00581C26" w:rsidRDefault="00FD6FB8" w:rsidP="00581C26">
            <w:pPr>
              <w:pStyle w:val="TableParagraph"/>
              <w:spacing w:before="41" w:line="233" w:lineRule="exact"/>
              <w:ind w:left="403" w:right="144"/>
              <w:jc w:val="right"/>
              <w:rPr>
                <w:b/>
                <w:bCs/>
              </w:rPr>
            </w:pPr>
          </w:p>
        </w:tc>
      </w:tr>
    </w:tbl>
    <w:p w14:paraId="7AF400DB" w14:textId="77777777" w:rsidR="00856A3C" w:rsidRDefault="00856A3C">
      <w:pPr>
        <w:pStyle w:val="BodyText"/>
        <w:spacing w:before="9"/>
        <w:rPr>
          <w:rFonts w:ascii="Times New Roman"/>
          <w:sz w:val="23"/>
        </w:rPr>
      </w:pPr>
    </w:p>
    <w:p w14:paraId="7DD1CE03" w14:textId="282931A3" w:rsidR="00856A3C" w:rsidRDefault="009268B1" w:rsidP="00581C26">
      <w:pPr>
        <w:pStyle w:val="Heading1"/>
        <w:shd w:val="clear" w:color="auto" w:fill="0021A5"/>
        <w:spacing w:before="93"/>
        <w:ind w:left="0"/>
      </w:pPr>
      <w:r>
        <w:t>EDUCATION AND CERTIFICATIONS</w:t>
      </w:r>
    </w:p>
    <w:p w14:paraId="74D93E0D" w14:textId="77777777" w:rsidR="009013FF" w:rsidRDefault="009013FF">
      <w:pPr>
        <w:tabs>
          <w:tab w:val="left" w:pos="2360"/>
        </w:tabs>
        <w:ind w:left="2361" w:right="3305" w:hanging="2161"/>
        <w:rPr>
          <w:sz w:val="20"/>
        </w:rPr>
      </w:pPr>
    </w:p>
    <w:p w14:paraId="4D2E6764" w14:textId="73DBE10B" w:rsidR="00856A3C" w:rsidRPr="009013FF" w:rsidRDefault="00287DB7">
      <w:pPr>
        <w:tabs>
          <w:tab w:val="left" w:pos="2360"/>
        </w:tabs>
        <w:ind w:left="2361" w:right="3305" w:hanging="2161"/>
        <w:rPr>
          <w:sz w:val="20"/>
        </w:rPr>
      </w:pPr>
      <w:r>
        <w:rPr>
          <w:sz w:val="20"/>
        </w:rPr>
        <w:t>2019</w:t>
      </w:r>
      <w:r>
        <w:rPr>
          <w:spacing w:val="-2"/>
          <w:sz w:val="20"/>
        </w:rPr>
        <w:t xml:space="preserve"> </w:t>
      </w:r>
      <w:r>
        <w:rPr>
          <w:sz w:val="20"/>
        </w:rPr>
        <w:t>–</w:t>
      </w:r>
      <w:r>
        <w:rPr>
          <w:spacing w:val="-2"/>
          <w:sz w:val="20"/>
        </w:rPr>
        <w:t xml:space="preserve"> </w:t>
      </w:r>
      <w:r w:rsidR="00FD3D88">
        <w:rPr>
          <w:sz w:val="20"/>
        </w:rPr>
        <w:t>2022</w:t>
      </w:r>
      <w:r>
        <w:rPr>
          <w:sz w:val="20"/>
        </w:rPr>
        <w:tab/>
      </w:r>
      <w:r>
        <w:rPr>
          <w:b/>
          <w:i/>
          <w:sz w:val="20"/>
        </w:rPr>
        <w:t xml:space="preserve">University of California, San </w:t>
      </w:r>
      <w:r>
        <w:rPr>
          <w:b/>
          <w:i/>
          <w:spacing w:val="-3"/>
          <w:sz w:val="20"/>
        </w:rPr>
        <w:t xml:space="preserve">Francisco </w:t>
      </w:r>
      <w:r>
        <w:rPr>
          <w:i/>
          <w:sz w:val="20"/>
        </w:rPr>
        <w:t xml:space="preserve">(San Francisco, CA) </w:t>
      </w:r>
      <w:r w:rsidRPr="009013FF">
        <w:rPr>
          <w:sz w:val="20"/>
        </w:rPr>
        <w:t>Postdoctoral Neuropsychology Fellow</w:t>
      </w:r>
    </w:p>
    <w:p w14:paraId="4C118D69" w14:textId="6DD82F95" w:rsidR="00856A3C" w:rsidRDefault="00287DB7" w:rsidP="00AE6178">
      <w:pPr>
        <w:spacing w:before="2" w:after="120"/>
        <w:ind w:left="2362" w:right="6480"/>
        <w:rPr>
          <w:i/>
        </w:rPr>
      </w:pPr>
      <w:r w:rsidRPr="009013FF">
        <w:rPr>
          <w:sz w:val="20"/>
        </w:rPr>
        <w:t>Memory and Aging Center Department of Neurology</w:t>
      </w:r>
    </w:p>
    <w:p w14:paraId="586ADAAC" w14:textId="77777777" w:rsidR="00856A3C" w:rsidRDefault="00287DB7">
      <w:pPr>
        <w:tabs>
          <w:tab w:val="left" w:pos="2360"/>
        </w:tabs>
        <w:ind w:left="200"/>
        <w:rPr>
          <w:i/>
          <w:sz w:val="20"/>
        </w:rPr>
      </w:pPr>
      <w:r>
        <w:rPr>
          <w:sz w:val="20"/>
        </w:rPr>
        <w:t>2018</w:t>
      </w:r>
      <w:r>
        <w:rPr>
          <w:spacing w:val="-2"/>
          <w:sz w:val="20"/>
        </w:rPr>
        <w:t xml:space="preserve"> </w:t>
      </w:r>
      <w:r>
        <w:rPr>
          <w:sz w:val="20"/>
        </w:rPr>
        <w:t>–</w:t>
      </w:r>
      <w:r>
        <w:rPr>
          <w:spacing w:val="-2"/>
          <w:sz w:val="20"/>
        </w:rPr>
        <w:t xml:space="preserve"> </w:t>
      </w:r>
      <w:r>
        <w:rPr>
          <w:sz w:val="20"/>
        </w:rPr>
        <w:t>2019</w:t>
      </w:r>
      <w:r>
        <w:rPr>
          <w:sz w:val="20"/>
        </w:rPr>
        <w:tab/>
      </w:r>
      <w:r>
        <w:rPr>
          <w:b/>
          <w:i/>
          <w:sz w:val="20"/>
        </w:rPr>
        <w:t xml:space="preserve">Brown University </w:t>
      </w:r>
      <w:r>
        <w:rPr>
          <w:i/>
          <w:sz w:val="20"/>
        </w:rPr>
        <w:t>(Providence,</w:t>
      </w:r>
      <w:r>
        <w:rPr>
          <w:i/>
          <w:spacing w:val="1"/>
          <w:sz w:val="20"/>
        </w:rPr>
        <w:t xml:space="preserve"> </w:t>
      </w:r>
      <w:r>
        <w:rPr>
          <w:i/>
          <w:spacing w:val="-2"/>
          <w:sz w:val="20"/>
        </w:rPr>
        <w:t>RI)</w:t>
      </w:r>
    </w:p>
    <w:p w14:paraId="6E2D0627" w14:textId="134608C9" w:rsidR="00856A3C" w:rsidRDefault="00287DB7" w:rsidP="00AE6178">
      <w:pPr>
        <w:pStyle w:val="BodyText"/>
        <w:spacing w:after="120"/>
        <w:ind w:left="2362" w:right="3960"/>
        <w:rPr>
          <w:sz w:val="17"/>
        </w:rPr>
      </w:pPr>
      <w:r>
        <w:t>Clinical Psychology Resident (Neuropsychology Track) Department of Psychiatry and Human Behavior</w:t>
      </w:r>
    </w:p>
    <w:p w14:paraId="5051EBFF" w14:textId="77777777" w:rsidR="00856A3C" w:rsidRDefault="00287DB7">
      <w:pPr>
        <w:tabs>
          <w:tab w:val="left" w:pos="2360"/>
        </w:tabs>
        <w:ind w:left="200"/>
        <w:rPr>
          <w:i/>
          <w:sz w:val="20"/>
        </w:rPr>
      </w:pPr>
      <w:r>
        <w:rPr>
          <w:sz w:val="20"/>
        </w:rPr>
        <w:t>2013</w:t>
      </w:r>
      <w:r>
        <w:rPr>
          <w:spacing w:val="-2"/>
          <w:sz w:val="20"/>
        </w:rPr>
        <w:t xml:space="preserve"> </w:t>
      </w:r>
      <w:r>
        <w:rPr>
          <w:sz w:val="20"/>
        </w:rPr>
        <w:t>–</w:t>
      </w:r>
      <w:r>
        <w:rPr>
          <w:spacing w:val="-2"/>
          <w:sz w:val="20"/>
        </w:rPr>
        <w:t xml:space="preserve"> </w:t>
      </w:r>
      <w:r w:rsidR="00E60B2A">
        <w:rPr>
          <w:sz w:val="20"/>
        </w:rPr>
        <w:t>2019</w:t>
      </w:r>
      <w:r>
        <w:rPr>
          <w:sz w:val="20"/>
        </w:rPr>
        <w:tab/>
      </w:r>
      <w:r>
        <w:rPr>
          <w:b/>
          <w:i/>
          <w:sz w:val="20"/>
        </w:rPr>
        <w:t xml:space="preserve">University of Florida </w:t>
      </w:r>
      <w:r>
        <w:rPr>
          <w:i/>
          <w:sz w:val="20"/>
        </w:rPr>
        <w:t>(Gainesville,</w:t>
      </w:r>
      <w:r>
        <w:rPr>
          <w:i/>
          <w:spacing w:val="-3"/>
          <w:sz w:val="20"/>
        </w:rPr>
        <w:t xml:space="preserve"> </w:t>
      </w:r>
      <w:r>
        <w:rPr>
          <w:i/>
          <w:sz w:val="20"/>
        </w:rPr>
        <w:t>FL)</w:t>
      </w:r>
    </w:p>
    <w:p w14:paraId="1E55D339" w14:textId="7584B1AE" w:rsidR="00856A3C" w:rsidRDefault="00287DB7" w:rsidP="00AE6178">
      <w:pPr>
        <w:pStyle w:val="BodyText"/>
        <w:spacing w:before="1" w:after="120"/>
        <w:ind w:left="2362" w:right="4752"/>
      </w:pPr>
      <w:r>
        <w:t>Graduate Student (Neuropsychology Track) Department of Clinical and Health Psychology</w:t>
      </w:r>
    </w:p>
    <w:p w14:paraId="0FB8E7C8" w14:textId="77777777" w:rsidR="00FD3D88" w:rsidRDefault="00287DB7" w:rsidP="00FD3D88">
      <w:pPr>
        <w:tabs>
          <w:tab w:val="left" w:pos="2360"/>
        </w:tabs>
        <w:spacing w:before="1"/>
        <w:ind w:left="202"/>
        <w:rPr>
          <w:i/>
          <w:sz w:val="20"/>
        </w:rPr>
      </w:pPr>
      <w:r>
        <w:rPr>
          <w:sz w:val="20"/>
        </w:rPr>
        <w:t>2009-2013</w:t>
      </w:r>
      <w:r>
        <w:rPr>
          <w:sz w:val="20"/>
        </w:rPr>
        <w:tab/>
      </w:r>
      <w:r>
        <w:rPr>
          <w:b/>
          <w:i/>
          <w:sz w:val="20"/>
        </w:rPr>
        <w:t xml:space="preserve">The University of North Carolina at Chapel </w:t>
      </w:r>
      <w:r>
        <w:rPr>
          <w:b/>
          <w:i/>
          <w:spacing w:val="-3"/>
          <w:sz w:val="20"/>
        </w:rPr>
        <w:t xml:space="preserve">Hill </w:t>
      </w:r>
      <w:r>
        <w:rPr>
          <w:i/>
          <w:spacing w:val="-3"/>
          <w:sz w:val="20"/>
        </w:rPr>
        <w:t xml:space="preserve">(Chapel </w:t>
      </w:r>
      <w:r>
        <w:rPr>
          <w:i/>
          <w:sz w:val="20"/>
        </w:rPr>
        <w:t>Hill,</w:t>
      </w:r>
      <w:r>
        <w:rPr>
          <w:i/>
          <w:spacing w:val="13"/>
          <w:sz w:val="20"/>
        </w:rPr>
        <w:t xml:space="preserve"> </w:t>
      </w:r>
      <w:r>
        <w:rPr>
          <w:i/>
          <w:sz w:val="20"/>
        </w:rPr>
        <w:t>NC)</w:t>
      </w:r>
    </w:p>
    <w:p w14:paraId="377627BA" w14:textId="43A099AE" w:rsidR="00856A3C" w:rsidRDefault="00FD3D88" w:rsidP="00FD3D88">
      <w:pPr>
        <w:tabs>
          <w:tab w:val="left" w:pos="2360"/>
        </w:tabs>
        <w:spacing w:before="1"/>
        <w:ind w:left="202"/>
      </w:pPr>
      <w:r>
        <w:rPr>
          <w:sz w:val="20"/>
        </w:rPr>
        <w:tab/>
      </w:r>
      <w:r w:rsidR="00287DB7" w:rsidRPr="00FD3D88">
        <w:rPr>
          <w:sz w:val="20"/>
          <w:szCs w:val="20"/>
        </w:rPr>
        <w:t>Graduate with Highest Honors</w:t>
      </w:r>
    </w:p>
    <w:p w14:paraId="4ADECDA1" w14:textId="77777777" w:rsidR="00856A3C" w:rsidRDefault="00287DB7" w:rsidP="00FD3D88">
      <w:pPr>
        <w:spacing w:before="120"/>
        <w:ind w:left="2362"/>
        <w:contextualSpacing/>
        <w:rPr>
          <w:i/>
          <w:sz w:val="20"/>
        </w:rPr>
      </w:pPr>
      <w:r>
        <w:rPr>
          <w:i/>
          <w:sz w:val="20"/>
        </w:rPr>
        <w:t>Bachelor of the Arts in Exercise and Sport Science-Athletic Training (2013)</w:t>
      </w:r>
    </w:p>
    <w:p w14:paraId="4C6112A7" w14:textId="0EAFC68D" w:rsidR="00856A3C" w:rsidRDefault="00287DB7" w:rsidP="00AE6178">
      <w:pPr>
        <w:spacing w:after="120"/>
        <w:ind w:left="2362"/>
        <w:rPr>
          <w:i/>
          <w:sz w:val="19"/>
        </w:rPr>
      </w:pPr>
      <w:r>
        <w:rPr>
          <w:i/>
          <w:sz w:val="20"/>
        </w:rPr>
        <w:t>Bachelor of Arts in Psychology (2013)</w:t>
      </w:r>
    </w:p>
    <w:p w14:paraId="37F62F81" w14:textId="7BC5FFEA" w:rsidR="00022FF1" w:rsidRDefault="00287DB7" w:rsidP="009268B1">
      <w:pPr>
        <w:tabs>
          <w:tab w:val="left" w:pos="2360"/>
        </w:tabs>
        <w:ind w:left="200"/>
        <w:rPr>
          <w:b/>
          <w:i/>
          <w:spacing w:val="-3"/>
          <w:sz w:val="20"/>
        </w:rPr>
      </w:pPr>
      <w:r>
        <w:rPr>
          <w:sz w:val="20"/>
        </w:rPr>
        <w:t>2013</w:t>
      </w:r>
      <w:r>
        <w:rPr>
          <w:spacing w:val="-3"/>
          <w:sz w:val="20"/>
        </w:rPr>
        <w:t xml:space="preserve"> </w:t>
      </w:r>
      <w:r>
        <w:rPr>
          <w:sz w:val="20"/>
        </w:rPr>
        <w:t>-</w:t>
      </w:r>
      <w:r>
        <w:rPr>
          <w:spacing w:val="-1"/>
          <w:sz w:val="20"/>
        </w:rPr>
        <w:t xml:space="preserve"> </w:t>
      </w:r>
      <w:r>
        <w:rPr>
          <w:sz w:val="20"/>
        </w:rPr>
        <w:t>Present</w:t>
      </w:r>
      <w:r>
        <w:rPr>
          <w:sz w:val="20"/>
        </w:rPr>
        <w:tab/>
      </w:r>
      <w:r>
        <w:rPr>
          <w:b/>
          <w:i/>
          <w:sz w:val="20"/>
        </w:rPr>
        <w:t>Certified Athletic Trainer</w:t>
      </w:r>
      <w:r>
        <w:rPr>
          <w:b/>
          <w:i/>
          <w:spacing w:val="-2"/>
          <w:sz w:val="20"/>
        </w:rPr>
        <w:t xml:space="preserve"> </w:t>
      </w:r>
      <w:r>
        <w:rPr>
          <w:b/>
          <w:i/>
          <w:spacing w:val="-3"/>
          <w:sz w:val="20"/>
        </w:rPr>
        <w:t>(ATC)</w:t>
      </w:r>
    </w:p>
    <w:p w14:paraId="75F7B1E2" w14:textId="53151A3D" w:rsidR="00581C26" w:rsidRDefault="00581C26" w:rsidP="009268B1">
      <w:pPr>
        <w:tabs>
          <w:tab w:val="left" w:pos="2360"/>
        </w:tabs>
        <w:ind w:left="200"/>
        <w:rPr>
          <w:b/>
          <w:i/>
          <w:spacing w:val="-3"/>
          <w:sz w:val="20"/>
        </w:rPr>
      </w:pPr>
    </w:p>
    <w:p w14:paraId="6B9C7E62" w14:textId="593DD495" w:rsidR="00581C26" w:rsidRPr="00581C26" w:rsidRDefault="00581C26" w:rsidP="00581C26">
      <w:pPr>
        <w:shd w:val="clear" w:color="auto" w:fill="0021A5"/>
        <w:tabs>
          <w:tab w:val="left" w:pos="2360"/>
        </w:tabs>
        <w:rPr>
          <w:b/>
          <w:iCs/>
          <w:spacing w:val="-3"/>
          <w:sz w:val="24"/>
          <w:szCs w:val="28"/>
        </w:rPr>
      </w:pPr>
      <w:r w:rsidRPr="00581C26">
        <w:rPr>
          <w:b/>
          <w:iCs/>
          <w:spacing w:val="-3"/>
          <w:sz w:val="24"/>
          <w:szCs w:val="28"/>
        </w:rPr>
        <w:t>GRANTS</w:t>
      </w:r>
    </w:p>
    <w:p w14:paraId="07133410" w14:textId="77777777" w:rsidR="009268B1" w:rsidRPr="00581C26" w:rsidRDefault="009268B1" w:rsidP="009268B1">
      <w:pPr>
        <w:tabs>
          <w:tab w:val="left" w:pos="2360"/>
        </w:tabs>
        <w:ind w:left="200"/>
        <w:rPr>
          <w:sz w:val="24"/>
          <w:szCs w:val="24"/>
        </w:rPr>
      </w:pPr>
    </w:p>
    <w:tbl>
      <w:tblPr>
        <w:tblW w:w="10599" w:type="dxa"/>
        <w:tblInd w:w="10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9"/>
        <w:gridCol w:w="6840"/>
      </w:tblGrid>
      <w:tr w:rsidR="00022FF1" w14:paraId="5A1022AC" w14:textId="320E8D16" w:rsidTr="00813C44">
        <w:trPr>
          <w:trHeight w:val="353"/>
        </w:trPr>
        <w:tc>
          <w:tcPr>
            <w:tcW w:w="3759" w:type="dxa"/>
            <w:tcBorders>
              <w:right w:val="nil"/>
            </w:tcBorders>
            <w:shd w:val="clear" w:color="auto" w:fill="EAF1DD" w:themeFill="accent3" w:themeFillTint="33"/>
            <w:vAlign w:val="center"/>
          </w:tcPr>
          <w:p w14:paraId="740E0CDB" w14:textId="374DCF59" w:rsidR="00022FF1" w:rsidRPr="00813C44" w:rsidRDefault="00022FF1" w:rsidP="000253A1">
            <w:pPr>
              <w:pStyle w:val="TableParagraph"/>
              <w:spacing w:line="224" w:lineRule="exact"/>
              <w:rPr>
                <w:b/>
                <w:sz w:val="20"/>
              </w:rPr>
            </w:pPr>
            <w:r w:rsidRPr="00813C44">
              <w:rPr>
                <w:b/>
                <w:sz w:val="20"/>
              </w:rPr>
              <w:t>ACTIVE</w:t>
            </w:r>
          </w:p>
        </w:tc>
        <w:tc>
          <w:tcPr>
            <w:tcW w:w="6840" w:type="dxa"/>
            <w:tcBorders>
              <w:left w:val="nil"/>
            </w:tcBorders>
            <w:shd w:val="clear" w:color="auto" w:fill="EAF1DD" w:themeFill="accent3" w:themeFillTint="33"/>
          </w:tcPr>
          <w:p w14:paraId="73475F5A" w14:textId="77777777" w:rsidR="00022FF1" w:rsidRDefault="00022FF1" w:rsidP="000253A1">
            <w:pPr>
              <w:pStyle w:val="TableParagraph"/>
              <w:spacing w:line="224" w:lineRule="exact"/>
              <w:rPr>
                <w:b/>
                <w:sz w:val="20"/>
              </w:rPr>
            </w:pPr>
          </w:p>
        </w:tc>
      </w:tr>
      <w:tr w:rsidR="00022FF1" w14:paraId="311C1A08" w14:textId="14220226" w:rsidTr="00813C44">
        <w:trPr>
          <w:trHeight w:val="1631"/>
        </w:trPr>
        <w:tc>
          <w:tcPr>
            <w:tcW w:w="3759" w:type="dxa"/>
            <w:vAlign w:val="center"/>
          </w:tcPr>
          <w:p w14:paraId="5CF6CB94" w14:textId="77777777" w:rsidR="00022FF1" w:rsidRDefault="00022FF1" w:rsidP="000253A1">
            <w:pPr>
              <w:pStyle w:val="TableParagraph"/>
              <w:spacing w:line="224" w:lineRule="exact"/>
              <w:rPr>
                <w:bCs/>
                <w:sz w:val="20"/>
              </w:rPr>
            </w:pPr>
            <w:r>
              <w:rPr>
                <w:bCs/>
                <w:sz w:val="20"/>
              </w:rPr>
              <w:t>1Florida ADRC Developmental Grant</w:t>
            </w:r>
          </w:p>
          <w:p w14:paraId="4F6D1EEB" w14:textId="77777777" w:rsidR="00022FF1" w:rsidRDefault="00022FF1" w:rsidP="000253A1">
            <w:pPr>
              <w:pStyle w:val="TableParagraph"/>
              <w:spacing w:line="224" w:lineRule="exact"/>
              <w:rPr>
                <w:bCs/>
                <w:sz w:val="20"/>
              </w:rPr>
            </w:pPr>
            <w:r>
              <w:rPr>
                <w:bCs/>
                <w:sz w:val="20"/>
              </w:rPr>
              <w:t>05/01/2022 – 04/30/2024</w:t>
            </w:r>
          </w:p>
          <w:p w14:paraId="380EF6BA" w14:textId="3B67CA79" w:rsidR="00022FF1" w:rsidRPr="00022FF1" w:rsidRDefault="00022FF1" w:rsidP="000253A1">
            <w:pPr>
              <w:pStyle w:val="TableParagraph"/>
              <w:spacing w:line="224" w:lineRule="exact"/>
              <w:rPr>
                <w:bCs/>
                <w:sz w:val="20"/>
              </w:rPr>
            </w:pPr>
            <w:r>
              <w:rPr>
                <w:b/>
                <w:sz w:val="20"/>
              </w:rPr>
              <w:t xml:space="preserve">Role: </w:t>
            </w:r>
            <w:r>
              <w:rPr>
                <w:bCs/>
                <w:sz w:val="20"/>
              </w:rPr>
              <w:t>PI</w:t>
            </w:r>
          </w:p>
        </w:tc>
        <w:tc>
          <w:tcPr>
            <w:tcW w:w="6840" w:type="dxa"/>
            <w:vAlign w:val="center"/>
          </w:tcPr>
          <w:p w14:paraId="5F1F9449" w14:textId="23DA7CA1" w:rsidR="00022FF1" w:rsidRDefault="00022FF1" w:rsidP="00846615">
            <w:pPr>
              <w:pStyle w:val="TableParagraph"/>
              <w:spacing w:after="40" w:line="224" w:lineRule="exact"/>
              <w:ind w:left="202"/>
              <w:rPr>
                <w:bCs/>
                <w:i/>
                <w:iCs/>
                <w:sz w:val="20"/>
              </w:rPr>
            </w:pPr>
            <w:r>
              <w:rPr>
                <w:bCs/>
                <w:i/>
                <w:iCs/>
                <w:sz w:val="20"/>
              </w:rPr>
              <w:t>“</w:t>
            </w:r>
            <w:r w:rsidRPr="00022FF1">
              <w:rPr>
                <w:bCs/>
                <w:i/>
                <w:iCs/>
                <w:sz w:val="20"/>
              </w:rPr>
              <w:t>Novel plasma markers of neuronal, glial, and inflammatory dysfunction in traumatic encephalopathy syndrome patients with and without Alzheimer’s disease pathology</w:t>
            </w:r>
            <w:r>
              <w:rPr>
                <w:bCs/>
                <w:i/>
                <w:iCs/>
                <w:sz w:val="20"/>
              </w:rPr>
              <w:t>”</w:t>
            </w:r>
          </w:p>
          <w:p w14:paraId="77B9286B" w14:textId="57706222" w:rsidR="00022FF1" w:rsidRPr="00022FF1" w:rsidRDefault="00022FF1" w:rsidP="00813C44">
            <w:pPr>
              <w:pStyle w:val="TableParagraph"/>
              <w:spacing w:line="224" w:lineRule="exact"/>
              <w:rPr>
                <w:bCs/>
                <w:sz w:val="20"/>
              </w:rPr>
            </w:pPr>
            <w:r>
              <w:rPr>
                <w:bCs/>
                <w:sz w:val="20"/>
              </w:rPr>
              <w:t xml:space="preserve">Goal: </w:t>
            </w:r>
            <w:r w:rsidRPr="00022FF1">
              <w:rPr>
                <w:bCs/>
                <w:sz w:val="20"/>
              </w:rPr>
              <w:t>This study will analyze over 3,000 plasma-based proteins to identify novel biomarkers of head trauma-related neurodegenerative changes and pathophysiological variability among patients with ADRD with and without prior head trauma.</w:t>
            </w:r>
          </w:p>
        </w:tc>
      </w:tr>
      <w:tr w:rsidR="00641D55" w14:paraId="6C5EB9C5" w14:textId="77777777" w:rsidTr="00641D55">
        <w:trPr>
          <w:trHeight w:val="1145"/>
        </w:trPr>
        <w:tc>
          <w:tcPr>
            <w:tcW w:w="3759" w:type="dxa"/>
            <w:vAlign w:val="center"/>
          </w:tcPr>
          <w:p w14:paraId="2646C03D" w14:textId="77777777" w:rsidR="00641D55" w:rsidRDefault="00641D55" w:rsidP="00641D55">
            <w:pPr>
              <w:pStyle w:val="TableParagraph"/>
              <w:spacing w:line="224" w:lineRule="exact"/>
              <w:rPr>
                <w:bCs/>
                <w:sz w:val="20"/>
              </w:rPr>
            </w:pPr>
            <w:r>
              <w:rPr>
                <w:bCs/>
                <w:sz w:val="20"/>
              </w:rPr>
              <w:t>Mangurian-Fixel-McKnight Collaboration for Pilot Studies in Lewy Body Dementia</w:t>
            </w:r>
          </w:p>
          <w:p w14:paraId="49EB68D3" w14:textId="77777777" w:rsidR="00641D55" w:rsidRDefault="00641D55" w:rsidP="00641D55">
            <w:pPr>
              <w:pStyle w:val="TableParagraph"/>
              <w:spacing w:line="224" w:lineRule="exact"/>
              <w:rPr>
                <w:bCs/>
                <w:sz w:val="20"/>
              </w:rPr>
            </w:pPr>
            <w:r>
              <w:rPr>
                <w:bCs/>
                <w:sz w:val="20"/>
              </w:rPr>
              <w:t>07/01/2023 – 06/30/2024</w:t>
            </w:r>
          </w:p>
          <w:p w14:paraId="0034133B" w14:textId="1B151499" w:rsidR="00641D55" w:rsidRPr="00641D55" w:rsidRDefault="00641D55" w:rsidP="00641D55">
            <w:pPr>
              <w:pStyle w:val="TableParagraph"/>
              <w:spacing w:line="224" w:lineRule="exact"/>
              <w:rPr>
                <w:bCs/>
                <w:sz w:val="20"/>
              </w:rPr>
            </w:pPr>
            <w:r>
              <w:rPr>
                <w:b/>
                <w:sz w:val="20"/>
              </w:rPr>
              <w:t xml:space="preserve">Role: </w:t>
            </w:r>
            <w:r>
              <w:rPr>
                <w:bCs/>
                <w:sz w:val="20"/>
              </w:rPr>
              <w:t>PI</w:t>
            </w:r>
          </w:p>
        </w:tc>
        <w:tc>
          <w:tcPr>
            <w:tcW w:w="6840" w:type="dxa"/>
            <w:vAlign w:val="center"/>
          </w:tcPr>
          <w:p w14:paraId="527785E2" w14:textId="77777777" w:rsidR="00641D55" w:rsidRDefault="00641D55" w:rsidP="00641D55">
            <w:pPr>
              <w:pStyle w:val="TableParagraph"/>
              <w:spacing w:after="40" w:line="224" w:lineRule="exact"/>
              <w:ind w:left="202"/>
              <w:rPr>
                <w:bCs/>
                <w:i/>
                <w:iCs/>
                <w:sz w:val="20"/>
              </w:rPr>
            </w:pPr>
            <w:r w:rsidRPr="00641D55">
              <w:rPr>
                <w:bCs/>
                <w:i/>
                <w:iCs/>
                <w:sz w:val="20"/>
              </w:rPr>
              <w:t>“Integrating Alpha-Synuclein Biomarker Testing into the 1Florida ADRC”</w:t>
            </w:r>
          </w:p>
          <w:p w14:paraId="68D271A5" w14:textId="6CEC03DD" w:rsidR="00641D55" w:rsidRPr="00641D55" w:rsidRDefault="00641D55" w:rsidP="00641D55">
            <w:pPr>
              <w:pStyle w:val="TableParagraph"/>
              <w:spacing w:after="40" w:line="224" w:lineRule="exact"/>
              <w:ind w:left="202"/>
              <w:rPr>
                <w:bCs/>
                <w:i/>
                <w:iCs/>
                <w:sz w:val="20"/>
              </w:rPr>
            </w:pPr>
            <w:r>
              <w:rPr>
                <w:bCs/>
                <w:sz w:val="20"/>
              </w:rPr>
              <w:t xml:space="preserve">Goal: </w:t>
            </w:r>
            <w:r w:rsidR="00F36968">
              <w:rPr>
                <w:bCs/>
                <w:sz w:val="20"/>
              </w:rPr>
              <w:t xml:space="preserve">Collect cerebrospinal fluid and skin biopsy samples from 1Florida ADRC participants to assess for presence of abnormal alpha-synuclein </w:t>
            </w:r>
            <w:r w:rsidRPr="00641D55">
              <w:rPr>
                <w:bCs/>
                <w:i/>
                <w:iCs/>
                <w:sz w:val="20"/>
              </w:rPr>
              <w:t xml:space="preserve"> </w:t>
            </w:r>
          </w:p>
        </w:tc>
      </w:tr>
      <w:tr w:rsidR="00641D55" w14:paraId="4B53AD81" w14:textId="77777777" w:rsidTr="00813C44">
        <w:trPr>
          <w:trHeight w:val="371"/>
        </w:trPr>
        <w:tc>
          <w:tcPr>
            <w:tcW w:w="3759" w:type="dxa"/>
            <w:tcBorders>
              <w:right w:val="nil"/>
            </w:tcBorders>
            <w:shd w:val="clear" w:color="auto" w:fill="DAEEF3" w:themeFill="accent5" w:themeFillTint="33"/>
            <w:vAlign w:val="center"/>
          </w:tcPr>
          <w:p w14:paraId="322FA2B3" w14:textId="59AE9FDF" w:rsidR="00641D55" w:rsidRPr="00813C44" w:rsidRDefault="00641D55" w:rsidP="00641D55">
            <w:pPr>
              <w:pStyle w:val="TableParagraph"/>
              <w:spacing w:line="224" w:lineRule="exact"/>
              <w:rPr>
                <w:b/>
                <w:bCs/>
                <w:sz w:val="20"/>
              </w:rPr>
            </w:pPr>
            <w:r w:rsidRPr="00813C44">
              <w:rPr>
                <w:b/>
                <w:bCs/>
                <w:sz w:val="20"/>
              </w:rPr>
              <w:t>COMPLETED</w:t>
            </w:r>
          </w:p>
        </w:tc>
        <w:tc>
          <w:tcPr>
            <w:tcW w:w="6840" w:type="dxa"/>
            <w:tcBorders>
              <w:left w:val="nil"/>
            </w:tcBorders>
            <w:shd w:val="clear" w:color="auto" w:fill="DAEEF3" w:themeFill="accent5" w:themeFillTint="33"/>
            <w:vAlign w:val="center"/>
          </w:tcPr>
          <w:p w14:paraId="6881818B" w14:textId="77777777" w:rsidR="00641D55" w:rsidRPr="00813C44" w:rsidRDefault="00641D55" w:rsidP="00641D55">
            <w:pPr>
              <w:pStyle w:val="TableParagraph"/>
              <w:spacing w:line="224" w:lineRule="exact"/>
              <w:rPr>
                <w:i/>
                <w:iCs/>
                <w:sz w:val="20"/>
              </w:rPr>
            </w:pPr>
          </w:p>
        </w:tc>
      </w:tr>
      <w:tr w:rsidR="00641D55" w14:paraId="674C1C55" w14:textId="07F150BF" w:rsidTr="00813C44">
        <w:trPr>
          <w:trHeight w:val="1685"/>
        </w:trPr>
        <w:tc>
          <w:tcPr>
            <w:tcW w:w="3759" w:type="dxa"/>
            <w:tcBorders>
              <w:bottom w:val="single" w:sz="4" w:space="0" w:color="auto"/>
            </w:tcBorders>
            <w:vAlign w:val="center"/>
          </w:tcPr>
          <w:p w14:paraId="4EFC8E97" w14:textId="77777777" w:rsidR="00641D55" w:rsidRDefault="00641D55" w:rsidP="00641D55">
            <w:pPr>
              <w:pStyle w:val="TableParagraph"/>
              <w:spacing w:line="224" w:lineRule="exact"/>
              <w:rPr>
                <w:sz w:val="20"/>
              </w:rPr>
            </w:pPr>
            <w:r>
              <w:rPr>
                <w:sz w:val="20"/>
              </w:rPr>
              <w:t xml:space="preserve">UCSF </w:t>
            </w:r>
            <w:r w:rsidRPr="00472BD5">
              <w:rPr>
                <w:sz w:val="20"/>
              </w:rPr>
              <w:t>Hillblom Kickstarter Grant</w:t>
            </w:r>
            <w:r>
              <w:rPr>
                <w:sz w:val="20"/>
              </w:rPr>
              <w:t xml:space="preserve"> </w:t>
            </w:r>
          </w:p>
          <w:p w14:paraId="22154140" w14:textId="77777777" w:rsidR="00641D55" w:rsidRDefault="00641D55" w:rsidP="00641D55">
            <w:pPr>
              <w:pStyle w:val="TableParagraph"/>
              <w:spacing w:line="224" w:lineRule="exact"/>
              <w:rPr>
                <w:sz w:val="20"/>
              </w:rPr>
            </w:pPr>
            <w:r>
              <w:rPr>
                <w:sz w:val="20"/>
              </w:rPr>
              <w:t>12/2020 – 12/2021</w:t>
            </w:r>
          </w:p>
          <w:p w14:paraId="68FDAFBF" w14:textId="4F96F5AB" w:rsidR="00641D55" w:rsidRPr="00813C44" w:rsidRDefault="00641D55" w:rsidP="00641D55">
            <w:pPr>
              <w:pStyle w:val="TableParagraph"/>
              <w:spacing w:line="224" w:lineRule="exact"/>
              <w:rPr>
                <w:sz w:val="20"/>
              </w:rPr>
            </w:pPr>
            <w:r>
              <w:rPr>
                <w:b/>
                <w:bCs/>
                <w:sz w:val="20"/>
              </w:rPr>
              <w:t xml:space="preserve">Role: </w:t>
            </w:r>
            <w:r>
              <w:rPr>
                <w:sz w:val="20"/>
              </w:rPr>
              <w:t>PI</w:t>
            </w:r>
          </w:p>
        </w:tc>
        <w:tc>
          <w:tcPr>
            <w:tcW w:w="6840" w:type="dxa"/>
            <w:tcBorders>
              <w:bottom w:val="single" w:sz="4" w:space="0" w:color="auto"/>
            </w:tcBorders>
            <w:vAlign w:val="center"/>
          </w:tcPr>
          <w:p w14:paraId="39C0B029" w14:textId="77777777" w:rsidR="00641D55" w:rsidRDefault="00641D55" w:rsidP="00641D55">
            <w:pPr>
              <w:pStyle w:val="TableParagraph"/>
              <w:spacing w:after="40" w:line="224" w:lineRule="exact"/>
              <w:ind w:left="202"/>
              <w:rPr>
                <w:i/>
                <w:iCs/>
                <w:sz w:val="20"/>
              </w:rPr>
            </w:pPr>
            <w:r w:rsidRPr="00813C44">
              <w:rPr>
                <w:i/>
                <w:iCs/>
                <w:sz w:val="20"/>
              </w:rPr>
              <w:t>“Too Little, But Not Too LATE: Preliminary Investigation of a Plasma TDP-43 Biomarker for Limbic-Predominant Age-Related TDP-43 Encephalopathy Neuro</w:t>
            </w:r>
            <w:r>
              <w:rPr>
                <w:i/>
                <w:iCs/>
                <w:sz w:val="20"/>
              </w:rPr>
              <w:t>p</w:t>
            </w:r>
            <w:r w:rsidRPr="00813C44">
              <w:rPr>
                <w:i/>
                <w:iCs/>
                <w:sz w:val="20"/>
              </w:rPr>
              <w:t>athologic Change (LATE-NC)”</w:t>
            </w:r>
          </w:p>
          <w:p w14:paraId="4FB3737F" w14:textId="1A9BF185" w:rsidR="00641D55" w:rsidRPr="00813C44" w:rsidRDefault="00641D55" w:rsidP="00641D55">
            <w:pPr>
              <w:pStyle w:val="TableParagraph"/>
              <w:spacing w:line="224" w:lineRule="exact"/>
              <w:rPr>
                <w:sz w:val="20"/>
              </w:rPr>
            </w:pPr>
            <w:r>
              <w:rPr>
                <w:sz w:val="20"/>
              </w:rPr>
              <w:t>Goal: This study evaluated the validity of a commercially-available assay for identifying pathological TDP-43 in living patients with semantic variant primary progressive aphasia and patients with autopsy-confirmed TDP-43 spectrum neurodegenerative diseases.</w:t>
            </w:r>
          </w:p>
        </w:tc>
      </w:tr>
    </w:tbl>
    <w:p w14:paraId="52327061" w14:textId="77777777" w:rsidR="00022FF1" w:rsidRDefault="00022FF1" w:rsidP="009E4A34">
      <w:pPr>
        <w:pStyle w:val="Heading1"/>
        <w:spacing w:after="80"/>
        <w:ind w:left="202"/>
      </w:pPr>
    </w:p>
    <w:p w14:paraId="46211FEB" w14:textId="71D151B9" w:rsidR="00856A3C" w:rsidRDefault="009268B1" w:rsidP="009268B1">
      <w:pPr>
        <w:pStyle w:val="Heading1"/>
        <w:shd w:val="clear" w:color="auto" w:fill="0021A5"/>
        <w:spacing w:after="120"/>
        <w:ind w:left="202"/>
      </w:pPr>
      <w:r>
        <w:t>PEER REVIEWED PUBLICATIONS</w:t>
      </w:r>
    </w:p>
    <w:p w14:paraId="7FD2636B" w14:textId="084D5094" w:rsidR="00B256A5" w:rsidRDefault="009E4A34" w:rsidP="00853A65">
      <w:pPr>
        <w:spacing w:after="120"/>
        <w:ind w:left="920" w:right="193" w:hanging="720"/>
        <w:jc w:val="both"/>
        <w:rPr>
          <w:sz w:val="20"/>
        </w:rPr>
      </w:pPr>
      <w:r>
        <w:rPr>
          <w:sz w:val="20"/>
        </w:rPr>
        <w:t>(H-Index=</w:t>
      </w:r>
      <w:r w:rsidR="00BA255E">
        <w:rPr>
          <w:sz w:val="20"/>
        </w:rPr>
        <w:t>2</w:t>
      </w:r>
      <w:r w:rsidR="00337D86">
        <w:rPr>
          <w:sz w:val="20"/>
        </w:rPr>
        <w:t>2</w:t>
      </w:r>
      <w:r>
        <w:rPr>
          <w:sz w:val="20"/>
        </w:rPr>
        <w:t xml:space="preserve">; My NCBI Bibliography: </w:t>
      </w:r>
      <w:hyperlink r:id="rId9" w:history="1">
        <w:r w:rsidRPr="003E37FD">
          <w:rPr>
            <w:rStyle w:val="Hyperlink"/>
            <w:sz w:val="20"/>
          </w:rPr>
          <w:t>https://www.ncbi.nlm.nih.gov/myncbi/1-UgbaBMg9v5q/bibliography/public/</w:t>
        </w:r>
      </w:hyperlink>
      <w:r>
        <w:rPr>
          <w:sz w:val="20"/>
        </w:rPr>
        <w:t xml:space="preserve">) </w:t>
      </w:r>
    </w:p>
    <w:p w14:paraId="7E9D8331" w14:textId="24CBFFC2" w:rsidR="007B7C0E" w:rsidRPr="00DA3064" w:rsidRDefault="00DA3064" w:rsidP="00172106">
      <w:pPr>
        <w:pStyle w:val="BodyText"/>
        <w:spacing w:before="124" w:line="237" w:lineRule="auto"/>
        <w:ind w:left="920" w:right="194" w:hanging="720"/>
        <w:jc w:val="both"/>
        <w:rPr>
          <w:bCs/>
          <w:i/>
          <w:iCs/>
        </w:rPr>
      </w:pPr>
      <w:bookmarkStart w:id="0" w:name="_Hlk133330027"/>
      <w:r>
        <w:rPr>
          <w:b/>
        </w:rPr>
        <w:t>Asken BM</w:t>
      </w:r>
      <w:r>
        <w:rPr>
          <w:bCs/>
        </w:rPr>
        <w:t xml:space="preserve">, McFarland K, Arias F, Fiala J, Velez-Uribe I, Mayrand RP, Okinawa Sawada L, Freytes C, Adeyosoye M, Marsiske M, Rosselli M, Barker WW, Curiel Cid R, Loewenstein DA, DeKosky ST, Armstrong MJ, Smith GE, </w:t>
      </w:r>
      <w:r>
        <w:rPr>
          <w:bCs/>
        </w:rPr>
        <w:lastRenderedPageBreak/>
        <w:t xml:space="preserve">Adjouadi M, Vaillancourt DE, Duara R (In Press). Plasma Alzheimer’s biomarkers and brain amyloid in Hispanic and non-Hispanic older adults. </w:t>
      </w:r>
      <w:r>
        <w:rPr>
          <w:bCs/>
          <w:i/>
          <w:iCs/>
        </w:rPr>
        <w:t>Alzheimers Dement.</w:t>
      </w:r>
    </w:p>
    <w:p w14:paraId="2047A384" w14:textId="7BBEF6DE" w:rsidR="007B7C0E" w:rsidRDefault="007B7C0E" w:rsidP="00172106">
      <w:pPr>
        <w:pStyle w:val="BodyText"/>
        <w:spacing w:before="124" w:line="237" w:lineRule="auto"/>
        <w:ind w:left="920" w:right="194" w:hanging="720"/>
        <w:jc w:val="both"/>
        <w:rPr>
          <w:bCs/>
          <w:i/>
          <w:iCs/>
        </w:rPr>
      </w:pPr>
      <w:r w:rsidRPr="007B7C0E">
        <w:rPr>
          <w:b/>
        </w:rPr>
        <w:t xml:space="preserve">Asken BM, </w:t>
      </w:r>
      <w:r w:rsidRPr="007B7C0E">
        <w:rPr>
          <w:bCs/>
        </w:rPr>
        <w:t>Tanner JA, Gaynor LS, VandeVrede L, Mantyh WG, Casaletto KB, Staffaroni AM, Fonseca C, Shankar R, Grant H, Smith K, Lago AL, Xu H, La Joie R, Cobigo Y, Rosen H, Perry DC, Rojas JC, Miller BL, Gardner RC, Wang KKW, Kramer JH, Rabinovici GD</w:t>
      </w:r>
      <w:r>
        <w:rPr>
          <w:bCs/>
        </w:rPr>
        <w:t xml:space="preserve"> (2023)</w:t>
      </w:r>
      <w:r w:rsidRPr="007B7C0E">
        <w:rPr>
          <w:bCs/>
        </w:rPr>
        <w:t xml:space="preserve">. Alzheimer's pathology is associated with altered cognition, brain volume, and plasma biomarker patterns in traumatic encephalopathy syndrome. </w:t>
      </w:r>
      <w:r w:rsidRPr="007B7C0E">
        <w:rPr>
          <w:bCs/>
          <w:i/>
          <w:iCs/>
        </w:rPr>
        <w:t>Alzheimers Res Ther</w:t>
      </w:r>
      <w:r>
        <w:rPr>
          <w:bCs/>
          <w:i/>
          <w:iCs/>
        </w:rPr>
        <w:t>.</w:t>
      </w:r>
    </w:p>
    <w:p w14:paraId="68119D74" w14:textId="371BBA0D" w:rsidR="007B7C0E" w:rsidRPr="007B7C0E" w:rsidRDefault="007B7C0E" w:rsidP="00172106">
      <w:pPr>
        <w:pStyle w:val="BodyText"/>
        <w:spacing w:before="124" w:line="237" w:lineRule="auto"/>
        <w:ind w:left="920" w:right="194" w:hanging="720"/>
        <w:jc w:val="both"/>
        <w:rPr>
          <w:bCs/>
        </w:rPr>
      </w:pPr>
      <w:r w:rsidRPr="007B7C0E">
        <w:rPr>
          <w:bCs/>
        </w:rPr>
        <w:t xml:space="preserve">Song S, </w:t>
      </w:r>
      <w:r w:rsidRPr="007B7C0E">
        <w:rPr>
          <w:b/>
        </w:rPr>
        <w:t>Asken BM</w:t>
      </w:r>
      <w:r w:rsidRPr="007B7C0E">
        <w:rPr>
          <w:bCs/>
        </w:rPr>
        <w:t>, Armstrong MJ, Yang Y, Li Z; Alzheimer’s Disease Neuroimaging Initiative</w:t>
      </w:r>
      <w:r w:rsidR="00DA3064">
        <w:rPr>
          <w:bCs/>
        </w:rPr>
        <w:t xml:space="preserve"> (2023)</w:t>
      </w:r>
      <w:r w:rsidRPr="007B7C0E">
        <w:rPr>
          <w:bCs/>
        </w:rPr>
        <w:t xml:space="preserve">. Predicting Progression to Clinical Alzheimer's Disease Dementia Using the Random Survival Forest. </w:t>
      </w:r>
      <w:r w:rsidRPr="007B7C0E">
        <w:rPr>
          <w:bCs/>
          <w:i/>
          <w:iCs/>
        </w:rPr>
        <w:t>J Alzheimers Dis</w:t>
      </w:r>
      <w:r w:rsidRPr="007B7C0E">
        <w:rPr>
          <w:bCs/>
        </w:rPr>
        <w:t>.</w:t>
      </w:r>
    </w:p>
    <w:p w14:paraId="6A67A023" w14:textId="0A815FDF" w:rsidR="003A152C" w:rsidRPr="003A152C" w:rsidRDefault="003A152C" w:rsidP="00172106">
      <w:pPr>
        <w:pStyle w:val="BodyText"/>
        <w:spacing w:before="124" w:line="237" w:lineRule="auto"/>
        <w:ind w:left="920" w:right="194" w:hanging="720"/>
        <w:jc w:val="both"/>
        <w:rPr>
          <w:bCs/>
          <w:i/>
          <w:iCs/>
        </w:rPr>
      </w:pPr>
      <w:r w:rsidRPr="003A152C">
        <w:rPr>
          <w:b/>
        </w:rPr>
        <w:t>Asken BM</w:t>
      </w:r>
      <w:r w:rsidRPr="003A152C">
        <w:rPr>
          <w:bCs/>
        </w:rPr>
        <w:t>, Ljubenkov PA, Staffaroni AM, Casaletto KB, Vandevrede L, Cobigo Y, Rojas-Rodriguez JC, Rankin KP, Kornak J, Heuer H, Shigenaga J, Appleby BS, Bozoki AC, Domoto-Reilly K, Ghoshal N, Huey E, Litvan I, Masdeu JC, Mendez MF, Pascual B, Pressman P, Tartaglia MC, Kremers W, Forsberg LK, Boeve BF, Boxer AL, Rosen HJ, Kramer JH; ALLFTD Consortium Investigators</w:t>
      </w:r>
      <w:r>
        <w:rPr>
          <w:bCs/>
        </w:rPr>
        <w:t xml:space="preserve"> (2023)</w:t>
      </w:r>
      <w:r w:rsidRPr="003A152C">
        <w:rPr>
          <w:bCs/>
        </w:rPr>
        <w:t>. Plasma inflammation for predicting phenotypic conversion and clinical progression of autosomal dominant frontotemporal lobar degeneration</w:t>
      </w:r>
      <w:r>
        <w:rPr>
          <w:bCs/>
        </w:rPr>
        <w:t xml:space="preserve">. </w:t>
      </w:r>
      <w:r>
        <w:rPr>
          <w:bCs/>
          <w:i/>
          <w:iCs/>
        </w:rPr>
        <w:t>JNNP.</w:t>
      </w:r>
    </w:p>
    <w:bookmarkEnd w:id="0"/>
    <w:p w14:paraId="72DD2CCE" w14:textId="0AEBF2BF" w:rsidR="003A152C" w:rsidRDefault="003A152C" w:rsidP="00172106">
      <w:pPr>
        <w:pStyle w:val="BodyText"/>
        <w:spacing w:before="124" w:line="237" w:lineRule="auto"/>
        <w:ind w:left="920" w:right="194" w:hanging="720"/>
        <w:jc w:val="both"/>
        <w:rPr>
          <w:bCs/>
        </w:rPr>
      </w:pPr>
      <w:r w:rsidRPr="003A152C">
        <w:rPr>
          <w:bCs/>
        </w:rPr>
        <w:t xml:space="preserve">VandeVrede L, La Joie R, Thijssen EH, </w:t>
      </w:r>
      <w:r w:rsidRPr="003A152C">
        <w:rPr>
          <w:b/>
        </w:rPr>
        <w:t>Asken BM</w:t>
      </w:r>
      <w:r w:rsidRPr="003A152C">
        <w:rPr>
          <w:bCs/>
        </w:rPr>
        <w:t>, Vento SA, Tsuei T, Baker SL, Cobigo Y, Fonseca C, Heuer HW, Kramer JH, Ljubenkov PA, Rabinovici GD, Rojas JC, Rosen HJ, Staffaroni AM, Boeve BF, Dickerson BC, Grossman M, Huey ED, Irwin DJ, Litvan I, Pantelyat AY, Tartaglia MC, Dage JL, Boxer AL</w:t>
      </w:r>
      <w:r>
        <w:rPr>
          <w:bCs/>
        </w:rPr>
        <w:t xml:space="preserve"> (2023)</w:t>
      </w:r>
      <w:r w:rsidRPr="003A152C">
        <w:rPr>
          <w:bCs/>
        </w:rPr>
        <w:t xml:space="preserve">. Evaluation of Plasma Phosphorylated Tau217 for Differentiation Between Alzheimer Disease and Frontotemporal Lobar Degeneration Subtypes Among Patients With Corticobasal Syndrome. </w:t>
      </w:r>
      <w:r w:rsidRPr="003A152C">
        <w:rPr>
          <w:bCs/>
          <w:i/>
          <w:iCs/>
        </w:rPr>
        <w:t>JAMA Neurol</w:t>
      </w:r>
      <w:r w:rsidRPr="003A152C">
        <w:rPr>
          <w:bCs/>
        </w:rPr>
        <w:t>.</w:t>
      </w:r>
    </w:p>
    <w:p w14:paraId="3AC7B1B9" w14:textId="7018B588" w:rsidR="00F34C93" w:rsidRDefault="00F34C93" w:rsidP="00172106">
      <w:pPr>
        <w:pStyle w:val="BodyText"/>
        <w:spacing w:before="124" w:line="237" w:lineRule="auto"/>
        <w:ind w:left="920" w:right="194" w:hanging="720"/>
        <w:jc w:val="both"/>
        <w:rPr>
          <w:bCs/>
        </w:rPr>
      </w:pPr>
      <w:r w:rsidRPr="00F34C93">
        <w:rPr>
          <w:bCs/>
        </w:rPr>
        <w:t xml:space="preserve">Rini JF, Tsoy E, Peet B, Best J, Tanner JA, </w:t>
      </w:r>
      <w:r w:rsidRPr="00F34C93">
        <w:rPr>
          <w:b/>
        </w:rPr>
        <w:t>Asken BM</w:t>
      </w:r>
      <w:r w:rsidRPr="00F34C93">
        <w:rPr>
          <w:bCs/>
        </w:rPr>
        <w:t>, Sanchez A, Apple AC, VandeVrede L, Stephens ML, Erkkinen M, Kramer JH, Miller BL</w:t>
      </w:r>
      <w:r w:rsidR="003A152C">
        <w:rPr>
          <w:bCs/>
        </w:rPr>
        <w:t xml:space="preserve"> (2022)</w:t>
      </w:r>
      <w:r w:rsidRPr="00F34C93">
        <w:rPr>
          <w:bCs/>
        </w:rPr>
        <w:t>. Feasibility and Acceptability of a Multidisciplinary Academic Telemedicine System for Memory Care in Response to COVID-19.</w:t>
      </w:r>
      <w:r w:rsidR="003A152C">
        <w:rPr>
          <w:bCs/>
        </w:rPr>
        <w:t xml:space="preserve"> </w:t>
      </w:r>
      <w:r w:rsidR="003A152C">
        <w:rPr>
          <w:bCs/>
          <w:i/>
          <w:iCs/>
        </w:rPr>
        <w:t>Neurol Clin Pract.</w:t>
      </w:r>
    </w:p>
    <w:p w14:paraId="51E254E9" w14:textId="0BDD322F" w:rsidR="00FD6FB8" w:rsidRDefault="00FD6FB8" w:rsidP="00172106">
      <w:pPr>
        <w:pStyle w:val="BodyText"/>
        <w:spacing w:before="124" w:line="237" w:lineRule="auto"/>
        <w:ind w:left="920" w:right="194" w:hanging="720"/>
        <w:jc w:val="both"/>
        <w:rPr>
          <w:bCs/>
        </w:rPr>
      </w:pPr>
      <w:r w:rsidRPr="00FD6FB8">
        <w:rPr>
          <w:bCs/>
        </w:rPr>
        <w:t xml:space="preserve">Saloner R, Fonseca C, Paolillo EW, </w:t>
      </w:r>
      <w:r w:rsidRPr="00FD6FB8">
        <w:rPr>
          <w:b/>
        </w:rPr>
        <w:t>Asken BM</w:t>
      </w:r>
      <w:r w:rsidRPr="00FD6FB8">
        <w:rPr>
          <w:bCs/>
        </w:rPr>
        <w:t>, Djukic NA, Lee S, Nilsson J, Brinkmalm A, Blennow K, Zetterberg H, Kramer JH, Casaletto KB</w:t>
      </w:r>
      <w:r w:rsidR="003A152C">
        <w:rPr>
          <w:bCs/>
        </w:rPr>
        <w:t xml:space="preserve"> (2022)</w:t>
      </w:r>
      <w:r w:rsidRPr="00FD6FB8">
        <w:rPr>
          <w:bCs/>
        </w:rPr>
        <w:t xml:space="preserve">. Combined effects of synaptic and axonal integrity on longitudinal gray matter atrophy in cognitively unimpaired adults. </w:t>
      </w:r>
      <w:r w:rsidRPr="00FD6FB8">
        <w:rPr>
          <w:bCs/>
          <w:i/>
          <w:iCs/>
        </w:rPr>
        <w:t>Neurology</w:t>
      </w:r>
      <w:r w:rsidRPr="00FD6FB8">
        <w:rPr>
          <w:bCs/>
        </w:rPr>
        <w:t>.</w:t>
      </w:r>
    </w:p>
    <w:p w14:paraId="2FB635FF" w14:textId="7CB354AC" w:rsidR="009F5F05" w:rsidRPr="009F5F05" w:rsidRDefault="009F5F05" w:rsidP="00172106">
      <w:pPr>
        <w:pStyle w:val="BodyText"/>
        <w:spacing w:before="124" w:line="237" w:lineRule="auto"/>
        <w:ind w:left="920" w:right="194" w:hanging="720"/>
        <w:jc w:val="both"/>
        <w:rPr>
          <w:bCs/>
          <w:i/>
          <w:iCs/>
        </w:rPr>
      </w:pPr>
      <w:r w:rsidRPr="009F5F05">
        <w:rPr>
          <w:bCs/>
        </w:rPr>
        <w:t xml:space="preserve">Berry K, </w:t>
      </w:r>
      <w:r w:rsidRPr="009F5F05">
        <w:rPr>
          <w:b/>
        </w:rPr>
        <w:t>Asken BM</w:t>
      </w:r>
      <w:r w:rsidRPr="009F5F05">
        <w:rPr>
          <w:bCs/>
        </w:rPr>
        <w:t>, Grab JD, Chan B, Lario Lago A, Wong R, Seetharaman S, LaHue SC, Possin KL, Rojas JC, Kramer JH, Boxer AL, Lai JC, VandeVrede L</w:t>
      </w:r>
      <w:r w:rsidR="003A152C">
        <w:rPr>
          <w:bCs/>
        </w:rPr>
        <w:t>(2022)</w:t>
      </w:r>
      <w:r w:rsidRPr="009F5F05">
        <w:rPr>
          <w:bCs/>
        </w:rPr>
        <w:t xml:space="preserve">. Hepatic and renal function impact concentrations of plasma biomarkers of neuropathology. </w:t>
      </w:r>
      <w:r w:rsidRPr="009F5F05">
        <w:rPr>
          <w:bCs/>
          <w:i/>
          <w:iCs/>
        </w:rPr>
        <w:t>Alzheimers Dement (Amst)</w:t>
      </w:r>
      <w:r>
        <w:rPr>
          <w:bCs/>
          <w:i/>
          <w:iCs/>
        </w:rPr>
        <w:t>.</w:t>
      </w:r>
    </w:p>
    <w:p w14:paraId="23A384A6" w14:textId="6E5800E8" w:rsidR="00FD6FB8" w:rsidRDefault="00FD6FB8" w:rsidP="00172106">
      <w:pPr>
        <w:pStyle w:val="BodyText"/>
        <w:spacing w:before="124" w:line="237" w:lineRule="auto"/>
        <w:ind w:left="920" w:right="194" w:hanging="720"/>
        <w:jc w:val="both"/>
        <w:rPr>
          <w:bCs/>
        </w:rPr>
      </w:pPr>
      <w:r w:rsidRPr="00FD6FB8">
        <w:rPr>
          <w:bCs/>
        </w:rPr>
        <w:t xml:space="preserve">Abdelhak A, Solomon I, Condor Montes S, Saias A, Cordano C, </w:t>
      </w:r>
      <w:r w:rsidRPr="00FD6FB8">
        <w:rPr>
          <w:b/>
        </w:rPr>
        <w:t>Asken BM,</w:t>
      </w:r>
      <w:r w:rsidRPr="00FD6FB8">
        <w:rPr>
          <w:bCs/>
        </w:rPr>
        <w:t xml:space="preserve"> Fonseca C, Oertel FC, Arfanakis K, Staffaroni AM, Kramer JH, Geschwind M, Miller BL, Elahi FM, Green AJ (2022). Retinal arteriolar parameters as a surrogate marker of intracranial vascular pathology. Alzheimer’s &amp; Dementia Diagnosis, Assessment, and Disease Monitoring.</w:t>
      </w:r>
    </w:p>
    <w:p w14:paraId="1421BD8B" w14:textId="7E09E53E" w:rsidR="007C3F02" w:rsidRPr="007C3F02" w:rsidRDefault="007C3F02" w:rsidP="00172106">
      <w:pPr>
        <w:pStyle w:val="BodyText"/>
        <w:spacing w:before="124" w:line="237" w:lineRule="auto"/>
        <w:ind w:left="920" w:right="194" w:hanging="720"/>
        <w:jc w:val="both"/>
        <w:rPr>
          <w:bCs/>
        </w:rPr>
      </w:pPr>
      <w:r>
        <w:rPr>
          <w:bCs/>
        </w:rPr>
        <w:t xml:space="preserve">Tanner JA, Iaccarino L, Edwards L, </w:t>
      </w:r>
      <w:r>
        <w:rPr>
          <w:b/>
        </w:rPr>
        <w:t>Asken BM</w:t>
      </w:r>
      <w:r>
        <w:rPr>
          <w:bCs/>
        </w:rPr>
        <w:t>, Gorno-Tempini M, Kramer JH, Pham J, Perry DC, Possin K, Malpetti M, Mellinger T, Miller BL, Miller Z, Mundada NS, Rosen HJ, Soleimani-Meigooni DN, Strom A, La Joie R, Rabinovici GD (</w:t>
      </w:r>
      <w:r w:rsidR="009F5F05">
        <w:rPr>
          <w:bCs/>
        </w:rPr>
        <w:t>2022</w:t>
      </w:r>
      <w:r>
        <w:rPr>
          <w:bCs/>
        </w:rPr>
        <w:t>).</w:t>
      </w:r>
      <w:r w:rsidR="003714B6">
        <w:rPr>
          <w:bCs/>
        </w:rPr>
        <w:t xml:space="preserve"> </w:t>
      </w:r>
      <w:r w:rsidR="0072542A">
        <w:rPr>
          <w:bCs/>
        </w:rPr>
        <w:t>Amyloid, tau, and metabolilc PET correlates of cognition in early and late-onset Alzheimer’s disease.</w:t>
      </w:r>
      <w:r>
        <w:rPr>
          <w:bCs/>
        </w:rPr>
        <w:t xml:space="preserve"> </w:t>
      </w:r>
      <w:r>
        <w:rPr>
          <w:bCs/>
          <w:i/>
          <w:iCs/>
        </w:rPr>
        <w:t>Brain.</w:t>
      </w:r>
      <w:r w:rsidR="002961E3">
        <w:rPr>
          <w:bCs/>
        </w:rPr>
        <w:t xml:space="preserve"> </w:t>
      </w:r>
    </w:p>
    <w:p w14:paraId="62C3E812" w14:textId="33E7EE4F" w:rsidR="007C3F02" w:rsidRDefault="007C3F02" w:rsidP="00172106">
      <w:pPr>
        <w:pStyle w:val="BodyText"/>
        <w:spacing w:before="124" w:line="237" w:lineRule="auto"/>
        <w:ind w:left="920" w:right="194" w:hanging="720"/>
        <w:jc w:val="both"/>
        <w:rPr>
          <w:bCs/>
        </w:rPr>
      </w:pPr>
      <w:r w:rsidRPr="007C3F02">
        <w:rPr>
          <w:b/>
        </w:rPr>
        <w:t xml:space="preserve">Asken BM, </w:t>
      </w:r>
      <w:r w:rsidRPr="007C3F02">
        <w:rPr>
          <w:bCs/>
        </w:rPr>
        <w:t>Tanner JA, VandeVrede L, Casaletto KB, Staffaroni AM, Mundada N, Fonseca C, Iaccarino L, Joie R, Tsuei T, Mladinov M, Grant H, Shankar R, Wang KKW, Xu H, Cobigo Y, Rosen H, Gardner RC, Perry DC, Miller BL, Spina S, Seeley WW, Kramer JH, Grinberg LT, Rabinovici GD</w:t>
      </w:r>
      <w:r>
        <w:rPr>
          <w:bCs/>
        </w:rPr>
        <w:t xml:space="preserve"> (2022)</w:t>
      </w:r>
      <w:r w:rsidRPr="007C3F02">
        <w:rPr>
          <w:bCs/>
        </w:rPr>
        <w:t>. Multi-Modal Biomarkers of Repetitive Head Impacts and Traumatic Encephalopathy Syndrome: A Clinicopathological Case Series.</w:t>
      </w:r>
      <w:r>
        <w:rPr>
          <w:bCs/>
        </w:rPr>
        <w:t xml:space="preserve"> </w:t>
      </w:r>
      <w:r>
        <w:rPr>
          <w:bCs/>
          <w:i/>
          <w:iCs/>
        </w:rPr>
        <w:t>Journal of Neurotrauma</w:t>
      </w:r>
      <w:r>
        <w:rPr>
          <w:bCs/>
        </w:rPr>
        <w:t>.</w:t>
      </w:r>
    </w:p>
    <w:p w14:paraId="42329217" w14:textId="695388B2" w:rsidR="002961E3" w:rsidRPr="003714B6" w:rsidRDefault="002961E3" w:rsidP="00172106">
      <w:pPr>
        <w:pStyle w:val="BodyText"/>
        <w:spacing w:before="124" w:line="237" w:lineRule="auto"/>
        <w:ind w:left="920" w:right="194" w:hanging="720"/>
        <w:jc w:val="both"/>
        <w:rPr>
          <w:bCs/>
        </w:rPr>
      </w:pPr>
      <w:r>
        <w:rPr>
          <w:bCs/>
        </w:rPr>
        <w:t>Abdelhak A, Solomon I, Sai</w:t>
      </w:r>
      <w:r w:rsidR="003714B6">
        <w:rPr>
          <w:bCs/>
        </w:rPr>
        <w:t xml:space="preserve">as A, Condor Montes S, Cordano C, </w:t>
      </w:r>
      <w:r w:rsidR="003714B6">
        <w:rPr>
          <w:b/>
        </w:rPr>
        <w:t xml:space="preserve">Asken BM, </w:t>
      </w:r>
      <w:r w:rsidR="003714B6">
        <w:rPr>
          <w:bCs/>
        </w:rPr>
        <w:t xml:space="preserve">Fonseca C, Cosima Oertel F, Arfanakis K, Staffaroni AM, Geschwind M, Elahi FM, Green AJ </w:t>
      </w:r>
      <w:r w:rsidR="009F5F05">
        <w:rPr>
          <w:bCs/>
        </w:rPr>
        <w:t>(2022</w:t>
      </w:r>
      <w:r w:rsidR="003714B6">
        <w:rPr>
          <w:bCs/>
        </w:rPr>
        <w:t xml:space="preserve">). Retinal arteriolar parameters as a surrogate marker of intracranial vascular pathology. </w:t>
      </w:r>
      <w:r w:rsidR="003714B6">
        <w:rPr>
          <w:bCs/>
          <w:i/>
          <w:iCs/>
        </w:rPr>
        <w:t>Alzheimer’s &amp; Dementia: Diagnosis, Assessment, and Disease Monitoring.</w:t>
      </w:r>
    </w:p>
    <w:p w14:paraId="592BEE40" w14:textId="4D983206" w:rsidR="007C3F02" w:rsidRPr="007C3F02" w:rsidRDefault="007C3F02" w:rsidP="00172106">
      <w:pPr>
        <w:pStyle w:val="BodyText"/>
        <w:spacing w:before="124" w:line="237" w:lineRule="auto"/>
        <w:ind w:left="920" w:right="194" w:hanging="720"/>
        <w:jc w:val="both"/>
        <w:rPr>
          <w:bCs/>
        </w:rPr>
      </w:pPr>
      <w:r w:rsidRPr="007C3F02">
        <w:rPr>
          <w:b/>
        </w:rPr>
        <w:t xml:space="preserve">Asken BM, </w:t>
      </w:r>
      <w:r w:rsidRPr="007C3F02">
        <w:rPr>
          <w:bCs/>
        </w:rPr>
        <w:t>Tanner JA, VandeVrede L, Mantyh WG, Casaletto KB, Staffaroni AM, La Joie R, Iaccarino L, Soleimani-Meigooni D, Rojas JC, Gardner RC, Miller BL, Grinberg LT, Boxer AL, Kramer JH, Rabinovici GD</w:t>
      </w:r>
      <w:r>
        <w:rPr>
          <w:bCs/>
        </w:rPr>
        <w:t xml:space="preserve"> (2022)</w:t>
      </w:r>
      <w:r w:rsidRPr="007C3F02">
        <w:rPr>
          <w:bCs/>
        </w:rPr>
        <w:t>. Plasma P-tau181 and P-tau217 in Patients With Traumatic Encephalopathy Syndrome With and Without Evidence of Alzheimer Disease Pathology</w:t>
      </w:r>
      <w:r>
        <w:rPr>
          <w:bCs/>
        </w:rPr>
        <w:t xml:space="preserve">. </w:t>
      </w:r>
      <w:r>
        <w:rPr>
          <w:bCs/>
          <w:i/>
          <w:iCs/>
        </w:rPr>
        <w:t>Neurology</w:t>
      </w:r>
      <w:r>
        <w:rPr>
          <w:bCs/>
        </w:rPr>
        <w:t xml:space="preserve">. Epub ahead of print. PMID: </w:t>
      </w:r>
      <w:r w:rsidRPr="007C3F02">
        <w:rPr>
          <w:bCs/>
        </w:rPr>
        <w:t>35577574</w:t>
      </w:r>
      <w:r>
        <w:rPr>
          <w:bCs/>
        </w:rPr>
        <w:t xml:space="preserve">. </w:t>
      </w:r>
    </w:p>
    <w:p w14:paraId="3E3D2B2A" w14:textId="1A9B76DE" w:rsidR="008C32EA" w:rsidRPr="008C32EA" w:rsidRDefault="008C32EA" w:rsidP="00172106">
      <w:pPr>
        <w:pStyle w:val="BodyText"/>
        <w:spacing w:before="124" w:line="237" w:lineRule="auto"/>
        <w:ind w:left="920" w:right="194" w:hanging="720"/>
        <w:jc w:val="both"/>
        <w:rPr>
          <w:bCs/>
        </w:rPr>
      </w:pPr>
      <w:r>
        <w:rPr>
          <w:b/>
        </w:rPr>
        <w:t xml:space="preserve">Asken BM </w:t>
      </w:r>
      <w:r>
        <w:rPr>
          <w:bCs/>
        </w:rPr>
        <w:t xml:space="preserve">&amp; Rabinovici GD (2021). </w:t>
      </w:r>
      <w:r w:rsidR="005753C0">
        <w:rPr>
          <w:bCs/>
        </w:rPr>
        <w:t>Professional Soccer and Dementia Risk – The Ugly Side of the Beautiful Game</w:t>
      </w:r>
      <w:r w:rsidR="00E3013D">
        <w:rPr>
          <w:bCs/>
        </w:rPr>
        <w:t xml:space="preserve">. JAMA Neurology. </w:t>
      </w:r>
      <w:r w:rsidR="00ED46EB">
        <w:rPr>
          <w:bCs/>
        </w:rPr>
        <w:t>Epub ahead of print.</w:t>
      </w:r>
      <w:r w:rsidR="000A3DCF" w:rsidRPr="000A3DCF">
        <w:t xml:space="preserve"> </w:t>
      </w:r>
      <w:r w:rsidR="000A3DCF" w:rsidRPr="000A3DCF">
        <w:rPr>
          <w:bCs/>
        </w:rPr>
        <w:t>PMID: 34338741</w:t>
      </w:r>
      <w:r w:rsidR="000A3DCF">
        <w:rPr>
          <w:bCs/>
        </w:rPr>
        <w:t>.</w:t>
      </w:r>
    </w:p>
    <w:p w14:paraId="68534B78" w14:textId="648F2115" w:rsidR="00267E69" w:rsidRDefault="00267E69" w:rsidP="00172106">
      <w:pPr>
        <w:pStyle w:val="BodyText"/>
        <w:spacing w:before="124" w:line="237" w:lineRule="auto"/>
        <w:ind w:left="920" w:right="194" w:hanging="720"/>
        <w:jc w:val="both"/>
        <w:rPr>
          <w:b/>
        </w:rPr>
      </w:pPr>
      <w:r w:rsidRPr="00267E69">
        <w:rPr>
          <w:b/>
        </w:rPr>
        <w:t>Asken B</w:t>
      </w:r>
      <w:r>
        <w:rPr>
          <w:b/>
        </w:rPr>
        <w:t>M</w:t>
      </w:r>
      <w:r w:rsidRPr="00267E69">
        <w:rPr>
          <w:bCs/>
        </w:rPr>
        <w:t xml:space="preserve"> &amp; Rabinovici G</w:t>
      </w:r>
      <w:r>
        <w:rPr>
          <w:bCs/>
        </w:rPr>
        <w:t>D</w:t>
      </w:r>
      <w:r w:rsidRPr="00267E69">
        <w:rPr>
          <w:bCs/>
        </w:rPr>
        <w:t xml:space="preserve"> (2021). Identifying degenerative effects of repetitive head trauma with neuroimaging: a clinically-oriented review. Acta neuropathologica communications, 9(1), 96. </w:t>
      </w:r>
    </w:p>
    <w:p w14:paraId="15DC61C8" w14:textId="77777777" w:rsidR="00425A50" w:rsidRDefault="00292DFE" w:rsidP="00172106">
      <w:pPr>
        <w:pStyle w:val="BodyText"/>
        <w:spacing w:before="124" w:line="237" w:lineRule="auto"/>
        <w:ind w:left="920" w:right="194" w:hanging="720"/>
        <w:jc w:val="both"/>
        <w:rPr>
          <w:bCs/>
        </w:rPr>
      </w:pPr>
      <w:r w:rsidRPr="00292DFE">
        <w:rPr>
          <w:b/>
        </w:rPr>
        <w:t xml:space="preserve">Asken, B. M., </w:t>
      </w:r>
      <w:r w:rsidRPr="00292DFE">
        <w:rPr>
          <w:bCs/>
        </w:rPr>
        <w:t>VandeVrede, L., Rojas, J. C., Fonseca, C., Staffaroni, A. M., Elahi, F. M., Lindbergh, C. A., Apple, A. C., You, M., Weiner-Light, S., Brathaban, N., Fernandes, N., Boxer, A. L., Miller, B. L., Rosen, H. J., Kramer, J. H., &amp; Casaletto, K. B. (2021). Lower White Matter Volume and Worse Executive Functioning Reflected in Higher Levels of Plasma GFAP among Older Adults with and Without Cognitive Impairment. Journal of the International Neuropsychological Society : JINS, 1–12. Advance online publication.</w:t>
      </w:r>
    </w:p>
    <w:p w14:paraId="5CF82E12" w14:textId="3DFAC5B6" w:rsidR="00292DFE" w:rsidRPr="00425A50" w:rsidRDefault="00425A50" w:rsidP="00172106">
      <w:pPr>
        <w:pStyle w:val="BodyText"/>
        <w:spacing w:before="124" w:line="237" w:lineRule="auto"/>
        <w:ind w:left="920" w:right="194" w:hanging="720"/>
        <w:jc w:val="both"/>
        <w:rPr>
          <w:bCs/>
        </w:rPr>
      </w:pPr>
      <w:r w:rsidRPr="00425A50">
        <w:rPr>
          <w:bCs/>
        </w:rPr>
        <w:lastRenderedPageBreak/>
        <w:t xml:space="preserve">Lindbergh, C. A., </w:t>
      </w:r>
      <w:r w:rsidRPr="00425A50">
        <w:rPr>
          <w:b/>
        </w:rPr>
        <w:t>Asken, B. M.</w:t>
      </w:r>
      <w:r w:rsidRPr="00425A50">
        <w:rPr>
          <w:bCs/>
        </w:rPr>
        <w:t>, Casaletto, K. B., Elahi, F. M., Goldberger, L. A., Fonseca, C., You, M., Apple, A. C., Staffaroni, A. M., Fitch, R., Rivera Contreras, W., Wang, P., Karydas, A., Kramer, J. H., &amp; Hillblom Aging Network (2021). Inter-Batch Reliability of Blood-Based Cytokine and Chemokine Measurements in Community-Dwelling Older Adults: A Cross-Sectional Study. The journals of gerontology. Series A, Biological sciences and medical sciences. Advance online publication.</w:t>
      </w:r>
      <w:r w:rsidR="00292DFE" w:rsidRPr="00425A50">
        <w:rPr>
          <w:bCs/>
        </w:rPr>
        <w:t xml:space="preserve"> </w:t>
      </w:r>
    </w:p>
    <w:p w14:paraId="76DAA891" w14:textId="63CD7B18" w:rsidR="006B7BDE" w:rsidRPr="00943104" w:rsidRDefault="000B7227" w:rsidP="00172106">
      <w:pPr>
        <w:pStyle w:val="BodyText"/>
        <w:spacing w:before="124" w:line="237" w:lineRule="auto"/>
        <w:ind w:left="920" w:right="194" w:hanging="720"/>
        <w:jc w:val="both"/>
        <w:rPr>
          <w:bCs/>
        </w:rPr>
      </w:pPr>
      <w:r>
        <w:rPr>
          <w:bCs/>
        </w:rPr>
        <w:t xml:space="preserve">O’Shea DM, Thomas KR, </w:t>
      </w:r>
      <w:r w:rsidRPr="002022C3">
        <w:rPr>
          <w:b/>
        </w:rPr>
        <w:t>Asken BM,</w:t>
      </w:r>
      <w:r>
        <w:rPr>
          <w:bCs/>
        </w:rPr>
        <w:t xml:space="preserve"> Lee AKW, Davis JD, Malloy PF, Salloway SP, Correia S. Adding cognition to AT(N) models improves prediction of cognitive and functional decline</w:t>
      </w:r>
      <w:r w:rsidR="009D18FA">
        <w:rPr>
          <w:bCs/>
        </w:rPr>
        <w:t xml:space="preserve"> (</w:t>
      </w:r>
      <w:r w:rsidR="009122F9">
        <w:rPr>
          <w:bCs/>
        </w:rPr>
        <w:t>2021</w:t>
      </w:r>
      <w:r w:rsidR="009D18FA">
        <w:rPr>
          <w:bCs/>
        </w:rPr>
        <w:t xml:space="preserve">). </w:t>
      </w:r>
      <w:r w:rsidR="006B7BDE" w:rsidRPr="006B7BDE">
        <w:rPr>
          <w:bCs/>
          <w:i/>
          <w:iCs/>
        </w:rPr>
        <w:t xml:space="preserve">Alzheimers Dement (Amst). </w:t>
      </w:r>
      <w:r w:rsidR="006B7BDE" w:rsidRPr="00943104">
        <w:rPr>
          <w:bCs/>
        </w:rPr>
        <w:t xml:space="preserve">13(1):e12174. doi: 10.1002/dad2.12174. PMID: 33816757; PMCID: PMC8012408. </w:t>
      </w:r>
    </w:p>
    <w:p w14:paraId="5887C0DB" w14:textId="6EFCE50D" w:rsidR="005D1A70" w:rsidRDefault="005D1A70" w:rsidP="00172106">
      <w:pPr>
        <w:pStyle w:val="BodyText"/>
        <w:spacing w:before="124" w:line="237" w:lineRule="auto"/>
        <w:ind w:left="920" w:right="194" w:hanging="720"/>
        <w:jc w:val="both"/>
        <w:rPr>
          <w:bCs/>
        </w:rPr>
      </w:pPr>
      <w:r w:rsidRPr="005D1A70">
        <w:rPr>
          <w:bCs/>
        </w:rPr>
        <w:t xml:space="preserve">Caccese JB, Iverson GL, Hunzinger KJ, </w:t>
      </w:r>
      <w:r w:rsidRPr="005D1A70">
        <w:rPr>
          <w:b/>
        </w:rPr>
        <w:t>Asken BM</w:t>
      </w:r>
      <w:r w:rsidRPr="005D1A70">
        <w:rPr>
          <w:bCs/>
        </w:rPr>
        <w:t>, Clugston JR, Cameron KL, Houston MN, Svoboda SJ, Jackson JC, McGinty GT, Estevez CA, Susmarski AJ, Enrique A, Bryk KN, Broglio SP, McAllister TW, McCrea M, Pasquina PF, Buckley TA; CARE Consortium Investigators. Factors Associated with Symptom Reporting in U.S. Service Academy Cadets and NCAA Student Athletes without Concussion: Findings from the CARE Consortium</w:t>
      </w:r>
      <w:r w:rsidR="009122F9">
        <w:rPr>
          <w:bCs/>
        </w:rPr>
        <w:t xml:space="preserve"> (</w:t>
      </w:r>
      <w:r w:rsidR="007C4E41">
        <w:rPr>
          <w:bCs/>
        </w:rPr>
        <w:t>2021)</w:t>
      </w:r>
      <w:r w:rsidRPr="005D1A70">
        <w:rPr>
          <w:bCs/>
        </w:rPr>
        <w:t xml:space="preserve">. </w:t>
      </w:r>
      <w:r w:rsidR="007C4E41">
        <w:rPr>
          <w:bCs/>
          <w:i/>
          <w:iCs/>
        </w:rPr>
        <w:t>Sports Medicine</w:t>
      </w:r>
      <w:r w:rsidRPr="005D1A70">
        <w:rPr>
          <w:bCs/>
        </w:rPr>
        <w:t>. doi: 10.1007/s40279-020-01415-4. Epub ahead of print. PMID: 33428120.</w:t>
      </w:r>
    </w:p>
    <w:p w14:paraId="3CA0CF6E" w14:textId="2C5A9C3C" w:rsidR="00B34D64" w:rsidRPr="00531481" w:rsidRDefault="00B34D64" w:rsidP="00172106">
      <w:pPr>
        <w:pStyle w:val="BodyText"/>
        <w:spacing w:before="124" w:line="237" w:lineRule="auto"/>
        <w:ind w:left="920" w:right="194" w:hanging="720"/>
        <w:jc w:val="both"/>
        <w:rPr>
          <w:bCs/>
        </w:rPr>
      </w:pPr>
      <w:r>
        <w:rPr>
          <w:bCs/>
        </w:rPr>
        <w:t>Hellmuth J</w:t>
      </w:r>
      <w:r w:rsidR="00F3352B">
        <w:rPr>
          <w:bCs/>
        </w:rPr>
        <w:t xml:space="preserve">, Barnett TA, </w:t>
      </w:r>
      <w:r w:rsidR="00F3352B">
        <w:rPr>
          <w:b/>
        </w:rPr>
        <w:t>Asken BM</w:t>
      </w:r>
      <w:r w:rsidR="00F3352B">
        <w:rPr>
          <w:bCs/>
        </w:rPr>
        <w:t>, Kelly JD, Torres L, Stephens ML, Greenhouse B, Martin JN, Chow FC, Deeks SG, Greene M, Miller BL, Annan W</w:t>
      </w:r>
      <w:r w:rsidR="00815F8C">
        <w:rPr>
          <w:bCs/>
        </w:rPr>
        <w:t>, Henrich TJ, Peluso MJ</w:t>
      </w:r>
      <w:r w:rsidR="00FD5344">
        <w:rPr>
          <w:bCs/>
        </w:rPr>
        <w:t xml:space="preserve"> (</w:t>
      </w:r>
      <w:r w:rsidR="006B5956">
        <w:rPr>
          <w:bCs/>
        </w:rPr>
        <w:t>2021</w:t>
      </w:r>
      <w:r w:rsidR="00FD5344">
        <w:rPr>
          <w:bCs/>
        </w:rPr>
        <w:t>)</w:t>
      </w:r>
      <w:r w:rsidR="00815F8C">
        <w:rPr>
          <w:bCs/>
        </w:rPr>
        <w:t xml:space="preserve">. Persistent COVID-19-associated neurocognitive symptoms in non-hospitalized patients. </w:t>
      </w:r>
      <w:r w:rsidR="00FD5344">
        <w:rPr>
          <w:bCs/>
          <w:i/>
          <w:iCs/>
        </w:rPr>
        <w:t>Journal of Neurovirology</w:t>
      </w:r>
      <w:r w:rsidR="00531481">
        <w:rPr>
          <w:bCs/>
          <w:i/>
          <w:iCs/>
        </w:rPr>
        <w:t xml:space="preserve">. </w:t>
      </w:r>
      <w:r w:rsidR="00531481" w:rsidRPr="00531481">
        <w:rPr>
          <w:bCs/>
        </w:rPr>
        <w:t>27(1):191-195. doi: 10.1007/s13365-021-00954-4</w:t>
      </w:r>
      <w:r w:rsidR="00BD7BE9">
        <w:rPr>
          <w:bCs/>
        </w:rPr>
        <w:t xml:space="preserve">. </w:t>
      </w:r>
      <w:r w:rsidR="00BD7BE9" w:rsidRPr="00BD7BE9">
        <w:rPr>
          <w:bCs/>
        </w:rPr>
        <w:t>PMCID: PMC7852463</w:t>
      </w:r>
    </w:p>
    <w:p w14:paraId="5A8DAD8E" w14:textId="5E7DFE76" w:rsidR="00AC75E3" w:rsidRPr="0079108C" w:rsidRDefault="00AC75E3" w:rsidP="00172106">
      <w:pPr>
        <w:pStyle w:val="BodyText"/>
        <w:spacing w:before="124" w:line="237" w:lineRule="auto"/>
        <w:ind w:left="920" w:right="194" w:hanging="720"/>
        <w:jc w:val="both"/>
        <w:rPr>
          <w:bCs/>
        </w:rPr>
      </w:pPr>
      <w:r>
        <w:rPr>
          <w:bCs/>
        </w:rPr>
        <w:t>Rini</w:t>
      </w:r>
      <w:r w:rsidR="00590EB3">
        <w:rPr>
          <w:bCs/>
        </w:rPr>
        <w:t xml:space="preserve"> J</w:t>
      </w:r>
      <w:r w:rsidR="0014609B">
        <w:rPr>
          <w:bCs/>
        </w:rPr>
        <w:t>F</w:t>
      </w:r>
      <w:r w:rsidR="00590EB3">
        <w:rPr>
          <w:bCs/>
        </w:rPr>
        <w:t xml:space="preserve">, </w:t>
      </w:r>
      <w:r w:rsidR="00590EB3">
        <w:rPr>
          <w:b/>
        </w:rPr>
        <w:t>Asken BM</w:t>
      </w:r>
      <w:r w:rsidR="00590EB3">
        <w:rPr>
          <w:bCs/>
        </w:rPr>
        <w:t>, Geier E, Rankin K</w:t>
      </w:r>
      <w:r w:rsidR="00F524A5">
        <w:rPr>
          <w:bCs/>
        </w:rPr>
        <w:t>P</w:t>
      </w:r>
      <w:r w:rsidR="00590EB3">
        <w:rPr>
          <w:bCs/>
        </w:rPr>
        <w:t>, Kramer JH, Boxer AL, Miller BL, Yokoyama J</w:t>
      </w:r>
      <w:r w:rsidR="003440FB">
        <w:rPr>
          <w:bCs/>
        </w:rPr>
        <w:t>S</w:t>
      </w:r>
      <w:r w:rsidR="00F524A5">
        <w:rPr>
          <w:bCs/>
        </w:rPr>
        <w:t>, Spina S</w:t>
      </w:r>
      <w:r w:rsidR="000D08C5">
        <w:rPr>
          <w:bCs/>
        </w:rPr>
        <w:t xml:space="preserve"> (</w:t>
      </w:r>
      <w:r w:rsidR="00480AEC">
        <w:rPr>
          <w:bCs/>
        </w:rPr>
        <w:t>2021</w:t>
      </w:r>
      <w:r w:rsidR="000D08C5">
        <w:rPr>
          <w:bCs/>
        </w:rPr>
        <w:t>). Genetic pleiotropy and the shared pathological features of corticobasal degeneration and progressive supranuclear palsy: a case report and review of the literature</w:t>
      </w:r>
      <w:r w:rsidR="003A152C">
        <w:rPr>
          <w:bCs/>
        </w:rPr>
        <w:t xml:space="preserve"> (2021)</w:t>
      </w:r>
      <w:r w:rsidR="000D08C5">
        <w:rPr>
          <w:bCs/>
        </w:rPr>
        <w:t xml:space="preserve">. </w:t>
      </w:r>
      <w:r w:rsidR="000D08C5">
        <w:rPr>
          <w:bCs/>
          <w:i/>
          <w:iCs/>
        </w:rPr>
        <w:t>Neurocase</w:t>
      </w:r>
      <w:r w:rsidR="0079108C">
        <w:rPr>
          <w:bCs/>
        </w:rPr>
        <w:t>.</w:t>
      </w:r>
      <w:r w:rsidR="00480AEC">
        <w:rPr>
          <w:bCs/>
        </w:rPr>
        <w:t xml:space="preserve"> </w:t>
      </w:r>
    </w:p>
    <w:p w14:paraId="7C159A32" w14:textId="2374FFFF" w:rsidR="00873560" w:rsidRPr="00274E5C" w:rsidRDefault="00873560" w:rsidP="00172106">
      <w:pPr>
        <w:pStyle w:val="BodyText"/>
        <w:spacing w:before="124" w:line="237" w:lineRule="auto"/>
        <w:ind w:left="920" w:right="194" w:hanging="720"/>
        <w:jc w:val="both"/>
        <w:rPr>
          <w:bCs/>
        </w:rPr>
      </w:pPr>
      <w:r>
        <w:rPr>
          <w:b/>
        </w:rPr>
        <w:t xml:space="preserve">Asken BM, </w:t>
      </w:r>
      <w:r w:rsidR="00274E5C">
        <w:rPr>
          <w:bCs/>
        </w:rPr>
        <w:t>Mantyh WG, La Joie R, Strom A, Casaletto KB, Staffaroni AM, Apple AC, Lindbergh CA, Iaccarino L, You M, Grant H, Fonseca C, Windon C, Younes K, Tanner J, Rabinovici GD, Kramer JH, Gardner R</w:t>
      </w:r>
      <w:r w:rsidR="00E74734">
        <w:rPr>
          <w:bCs/>
        </w:rPr>
        <w:t>C</w:t>
      </w:r>
      <w:r w:rsidR="00EF78BE">
        <w:rPr>
          <w:bCs/>
        </w:rPr>
        <w:t xml:space="preserve"> (</w:t>
      </w:r>
      <w:r w:rsidR="001641B7">
        <w:rPr>
          <w:bCs/>
        </w:rPr>
        <w:t>2021)</w:t>
      </w:r>
      <w:r w:rsidR="00E74734">
        <w:rPr>
          <w:bCs/>
        </w:rPr>
        <w:t>. Association of remote mild traumatic brain injury with cortical amyloid burden in clinically normal older adults.</w:t>
      </w:r>
      <w:r w:rsidR="00EF78BE">
        <w:rPr>
          <w:bCs/>
        </w:rPr>
        <w:t xml:space="preserve"> </w:t>
      </w:r>
      <w:r w:rsidR="00EF78BE">
        <w:rPr>
          <w:bCs/>
          <w:i/>
          <w:iCs/>
        </w:rPr>
        <w:t>Brain Imaging and Behavior.</w:t>
      </w:r>
      <w:r w:rsidR="00E74734">
        <w:rPr>
          <w:bCs/>
        </w:rPr>
        <w:t xml:space="preserve"> </w:t>
      </w:r>
      <w:r w:rsidR="00571B39">
        <w:rPr>
          <w:bCs/>
        </w:rPr>
        <w:t>Epub ahead of print. https://doi.org/10.1007/s11682-020-00440-1</w:t>
      </w:r>
    </w:p>
    <w:p w14:paraId="5942B0DE" w14:textId="6F9F8D65" w:rsidR="00C36A07" w:rsidRPr="00C36A07" w:rsidRDefault="00480AEC" w:rsidP="00172106">
      <w:pPr>
        <w:pStyle w:val="BodyText"/>
        <w:spacing w:before="124" w:line="237" w:lineRule="auto"/>
        <w:ind w:left="920" w:right="194" w:hanging="720"/>
        <w:jc w:val="both"/>
        <w:rPr>
          <w:bCs/>
        </w:rPr>
      </w:pPr>
      <w:r w:rsidRPr="00C36A07">
        <w:rPr>
          <w:b/>
        </w:rPr>
        <w:t>Asken BM*</w:t>
      </w:r>
      <w:r w:rsidRPr="00C36A07">
        <w:rPr>
          <w:bCs/>
        </w:rPr>
        <w:t xml:space="preserve">, </w:t>
      </w:r>
      <w:r w:rsidR="00C36A07" w:rsidRPr="00C36A07">
        <w:rPr>
          <w:bCs/>
        </w:rPr>
        <w:t>Staffaroni AM</w:t>
      </w:r>
      <w:r w:rsidR="00C36A07" w:rsidRPr="00C36A07">
        <w:rPr>
          <w:b/>
        </w:rPr>
        <w:t xml:space="preserve">*, </w:t>
      </w:r>
      <w:r w:rsidR="00C36A07" w:rsidRPr="00C36A07">
        <w:rPr>
          <w:bCs/>
        </w:rPr>
        <w:t>Casaletto KB, Fonseca C, You M, Rosen HJ, Boxer AL, Elahi FM, Kornak J, Mungas D, Kramer JH. Development and validation of the Uniform Data Set (v3.0) executive function composite score (UDS3-EF)</w:t>
      </w:r>
      <w:r w:rsidR="00C21A3A">
        <w:rPr>
          <w:bCs/>
        </w:rPr>
        <w:t xml:space="preserve"> (2020)</w:t>
      </w:r>
      <w:r w:rsidR="00C36A07" w:rsidRPr="00C36A07">
        <w:rPr>
          <w:bCs/>
        </w:rPr>
        <w:t xml:space="preserve">. </w:t>
      </w:r>
      <w:r w:rsidR="00C36A07" w:rsidRPr="00C21A3A">
        <w:rPr>
          <w:bCs/>
          <w:i/>
          <w:iCs/>
        </w:rPr>
        <w:t>Alzheimers Dement</w:t>
      </w:r>
      <w:r w:rsidR="00C36A07" w:rsidRPr="00C36A07">
        <w:rPr>
          <w:bCs/>
        </w:rPr>
        <w:t>. 2020 Nov 20. doi: 10.1002/alz.12214. Epub ahead of print. PMID: 33215852.</w:t>
      </w:r>
      <w:r w:rsidR="000F5AAF">
        <w:rPr>
          <w:bCs/>
        </w:rPr>
        <w:t xml:space="preserve"> *</w:t>
      </w:r>
      <w:r w:rsidR="000F5AAF">
        <w:rPr>
          <w:bCs/>
          <w:i/>
          <w:iCs/>
        </w:rPr>
        <w:t>Equal contributions</w:t>
      </w:r>
      <w:r>
        <w:rPr>
          <w:bCs/>
          <w:i/>
          <w:iCs/>
        </w:rPr>
        <w:t xml:space="preserve"> </w:t>
      </w:r>
    </w:p>
    <w:p w14:paraId="2721E460" w14:textId="16F595E6" w:rsidR="004A33D2" w:rsidRDefault="004A33D2" w:rsidP="00172106">
      <w:pPr>
        <w:pStyle w:val="BodyText"/>
        <w:spacing w:before="124" w:line="237" w:lineRule="auto"/>
        <w:ind w:left="920" w:right="194" w:hanging="720"/>
        <w:jc w:val="both"/>
        <w:rPr>
          <w:bCs/>
        </w:rPr>
      </w:pPr>
      <w:r w:rsidRPr="004A33D2">
        <w:rPr>
          <w:b/>
        </w:rPr>
        <w:t>Asken BM</w:t>
      </w:r>
      <w:r w:rsidRPr="004A33D2">
        <w:rPr>
          <w:bCs/>
        </w:rPr>
        <w:t>, Elahi FM, La Joie R, Strom A, Staffaroni AM, Lindbergh CA, Apple AC, You M, Weiner-Light S, Brathaban N, Fernandes N, Karydas A, Wang P, Rojas JC, Boxer AL, Miller BL, Rabinovici GD, Kramer JH, Casaletto KB. Plasma Glial Fibrillary Acidic Protein Levels Differ Along the Spectra of Amyloid Burden and Clinical Disease Stage</w:t>
      </w:r>
      <w:r w:rsidR="007C4E41">
        <w:rPr>
          <w:bCs/>
        </w:rPr>
        <w:t xml:space="preserve"> (2020)</w:t>
      </w:r>
      <w:r w:rsidRPr="004A33D2">
        <w:rPr>
          <w:bCs/>
        </w:rPr>
        <w:t xml:space="preserve">. </w:t>
      </w:r>
      <w:r w:rsidR="007C4E41">
        <w:rPr>
          <w:bCs/>
          <w:i/>
          <w:iCs/>
        </w:rPr>
        <w:t>Journal of Alzheimer’s Disease</w:t>
      </w:r>
      <w:r w:rsidRPr="004A33D2">
        <w:rPr>
          <w:bCs/>
        </w:rPr>
        <w:t>. 78(1):265-276. doi: 10.3233/JAD-200755. PMID: 32986672.</w:t>
      </w:r>
    </w:p>
    <w:p w14:paraId="37A096A4" w14:textId="3E60EAF1" w:rsidR="00EB4B37" w:rsidRDefault="00EB4B37" w:rsidP="00172106">
      <w:pPr>
        <w:pStyle w:val="BodyText"/>
        <w:spacing w:before="124" w:line="237" w:lineRule="auto"/>
        <w:ind w:left="920" w:right="194" w:hanging="720"/>
        <w:jc w:val="both"/>
        <w:rPr>
          <w:bCs/>
        </w:rPr>
      </w:pPr>
      <w:r w:rsidRPr="00EB4B37">
        <w:rPr>
          <w:bCs/>
        </w:rPr>
        <w:t xml:space="preserve">Lindbergh CA, Walker N, La Joie R, Weiner-Light S, Staffaroni AM, Casaletto KB, Elahi F, Walters SM, You M, Cotter D, </w:t>
      </w:r>
      <w:r w:rsidRPr="00EB4B37">
        <w:rPr>
          <w:b/>
        </w:rPr>
        <w:t>Asken B</w:t>
      </w:r>
      <w:r w:rsidRPr="00EB4B37">
        <w:rPr>
          <w:bCs/>
        </w:rPr>
        <w:t>, Apple AC, Tsoy E, Neuhaus J, Fonseca C, Wolf A, Cobigo Y, Rosen H, Kramer JH; Hillblom Aging Network. Worth the Wait: Delayed Recall after 1 Week Predicts Cognitive and Medial Temporal Lobe Trajectories in Older Adults. J Int Neuropsychol Soc. 2020 Oct 14:1-7. doi: 10.1017/S1355617720001009. Epub ahead of print. PMID: 33050976.</w:t>
      </w:r>
    </w:p>
    <w:p w14:paraId="6B034369" w14:textId="3126C6AD" w:rsidR="002B4ABC" w:rsidRDefault="002B4ABC" w:rsidP="00172106">
      <w:pPr>
        <w:pStyle w:val="BodyText"/>
        <w:spacing w:before="124" w:line="237" w:lineRule="auto"/>
        <w:ind w:left="920" w:right="194" w:hanging="720"/>
        <w:jc w:val="both"/>
        <w:rPr>
          <w:bCs/>
        </w:rPr>
      </w:pPr>
      <w:r w:rsidRPr="002B4ABC">
        <w:rPr>
          <w:bCs/>
        </w:rPr>
        <w:t xml:space="preserve">Lindbergh CA, Casaletto KB, Staffaroni AM, La Joie R, Iaccarino L, Edwards L, Tsoy E, Elahi F, Walters SM, Cotter D, You M, Apple AC, </w:t>
      </w:r>
      <w:r w:rsidRPr="0055394B">
        <w:rPr>
          <w:b/>
        </w:rPr>
        <w:t>Asken B</w:t>
      </w:r>
      <w:r w:rsidRPr="002B4ABC">
        <w:rPr>
          <w:bCs/>
        </w:rPr>
        <w:t>, Neuhaus J, Rexach JE, Wojta KJ, Rabinovici G, Kramer JH; Hillblom Aging Network. Sex-related differences in the relationship between β-amyloid and cognitive trajectories in older adults. Neuropsychology. 2020 Nov;34(8):835-850. doi: 10.1037/neu0000696. Epub 2020 Oct 8. PMID: 33030915.</w:t>
      </w:r>
    </w:p>
    <w:p w14:paraId="453CF309" w14:textId="238D1D53" w:rsidR="00172106" w:rsidRDefault="00172106" w:rsidP="00172106">
      <w:pPr>
        <w:pStyle w:val="BodyText"/>
        <w:spacing w:before="124" w:line="237" w:lineRule="auto"/>
        <w:ind w:left="920" w:right="194" w:hanging="720"/>
        <w:jc w:val="both"/>
      </w:pPr>
      <w:r>
        <w:rPr>
          <w:b/>
        </w:rPr>
        <w:t xml:space="preserve">Asken BM, </w:t>
      </w:r>
      <w:r>
        <w:t>Houck ZM, Schmidt JD, Bauer RM, Broglio SP, McCrea MA, McAllister TW, Clugston JR, and CARE Consortium Investigators</w:t>
      </w:r>
      <w:r w:rsidR="00012FC3">
        <w:t xml:space="preserve"> (2020)</w:t>
      </w:r>
      <w:r>
        <w:t>. A Normative Reference vs. Baseline Testing Compromise for ImPACT: the CARE Consortium Multiple Variab</w:t>
      </w:r>
      <w:r w:rsidR="00012FC3">
        <w:t>le Prediction (CARE-MVP) Norms</w:t>
      </w:r>
      <w:r>
        <w:t xml:space="preserve">. </w:t>
      </w:r>
      <w:r>
        <w:rPr>
          <w:i/>
        </w:rPr>
        <w:t>Sports Medicine.</w:t>
      </w:r>
      <w:r w:rsidR="00012FC3">
        <w:rPr>
          <w:i/>
        </w:rPr>
        <w:t xml:space="preserve"> </w:t>
      </w:r>
      <w:r w:rsidR="00012FC3">
        <w:t>Epub Online.</w:t>
      </w:r>
    </w:p>
    <w:p w14:paraId="77AACF18" w14:textId="21AD8728" w:rsidR="005A6F00" w:rsidRPr="00012FC3" w:rsidRDefault="005A6F00" w:rsidP="00172106">
      <w:pPr>
        <w:pStyle w:val="BodyText"/>
        <w:spacing w:before="124" w:line="237" w:lineRule="auto"/>
        <w:ind w:left="920" w:right="194" w:hanging="720"/>
        <w:jc w:val="both"/>
      </w:pPr>
      <w:r w:rsidRPr="005A6F00">
        <w:t xml:space="preserve">Hromas GA, Houck ZM, </w:t>
      </w:r>
      <w:r w:rsidRPr="005A6F00">
        <w:rPr>
          <w:b/>
          <w:bCs/>
        </w:rPr>
        <w:t>Asken BM,</w:t>
      </w:r>
      <w:r w:rsidRPr="005A6F00">
        <w:t xml:space="preserve"> Svingos AM, Greif SM, Heaton SC, Jaffee MS, Bauer RM. Making a Difference: Affective Distress Explains Discrepancy Between Objective and Subjective Cognitive Functioning After Mild Traumatic Brain Injury. J Head Trauma Rehabil. 2020 Sep 2;. doi: 10.1097/HTR.0000000000000618. [Epub ahead of print] PubMed PMID: 32898033.</w:t>
      </w:r>
    </w:p>
    <w:p w14:paraId="4E448127" w14:textId="77777777" w:rsidR="00172106" w:rsidRPr="00012FC3" w:rsidRDefault="00172106" w:rsidP="00172106">
      <w:pPr>
        <w:pStyle w:val="BodyText"/>
        <w:spacing w:before="124" w:after="120" w:line="238" w:lineRule="auto"/>
        <w:ind w:left="922" w:right="187" w:hanging="720"/>
        <w:jc w:val="both"/>
      </w:pPr>
      <w:r>
        <w:rPr>
          <w:b/>
        </w:rPr>
        <w:t xml:space="preserve">Asken BM, </w:t>
      </w:r>
      <w:r>
        <w:t>Yang Z, Xu H, Weber AG, Hayes RL, Bauer RM, DeKosky ST, Jaffee MS, Wang KKW, Clugston JR</w:t>
      </w:r>
      <w:r w:rsidR="00012FC3">
        <w:t xml:space="preserve"> (2020)</w:t>
      </w:r>
      <w:r>
        <w:t xml:space="preserve">. Acute Effects of Sport-Related Concussion on Serum GFAP, UCH-L1, Total Tau, and Neurofilament Light with Comparison across Assay Platforms. </w:t>
      </w:r>
      <w:r>
        <w:rPr>
          <w:i/>
        </w:rPr>
        <w:t>Journal of Neurotrauma.</w:t>
      </w:r>
      <w:r w:rsidR="00012FC3">
        <w:t xml:space="preserve"> Epub Online.</w:t>
      </w:r>
    </w:p>
    <w:p w14:paraId="351B89B0" w14:textId="77777777" w:rsidR="007B59FE" w:rsidRDefault="007B59FE" w:rsidP="007B59FE">
      <w:pPr>
        <w:pStyle w:val="BodyText"/>
        <w:spacing w:after="120" w:line="238" w:lineRule="auto"/>
        <w:ind w:left="922" w:right="187" w:hanging="720"/>
        <w:jc w:val="both"/>
      </w:pPr>
      <w:r>
        <w:rPr>
          <w:b/>
        </w:rPr>
        <w:t xml:space="preserve">Asken BM, </w:t>
      </w:r>
      <w:r>
        <w:t>Thomas KT, Lee A, Davis JD, Malloy PF, Salloway SP, and Correia S</w:t>
      </w:r>
      <w:r w:rsidR="00B125A5">
        <w:t xml:space="preserve"> (2019)</w:t>
      </w:r>
      <w:r>
        <w:t>. Discrepancy-Based Evidence for Loss of Thinking Abilities (DELTA): Development and Validation of a Novel Approach to Identifying Cognitive Changes.</w:t>
      </w:r>
      <w:r w:rsidR="00B125A5">
        <w:t xml:space="preserve"> ePub ahead of print.</w:t>
      </w:r>
      <w:r>
        <w:t xml:space="preserve"> </w:t>
      </w:r>
      <w:r>
        <w:rPr>
          <w:i/>
        </w:rPr>
        <w:t>Journal of the International Neuropsychological Society.</w:t>
      </w:r>
    </w:p>
    <w:p w14:paraId="7C7DFA94" w14:textId="77777777" w:rsidR="000F2E47" w:rsidRDefault="000F2E47" w:rsidP="000F2E47">
      <w:pPr>
        <w:pStyle w:val="BodyText"/>
        <w:spacing w:after="120" w:line="238" w:lineRule="auto"/>
        <w:ind w:left="922" w:right="187" w:hanging="720"/>
        <w:jc w:val="both"/>
        <w:rPr>
          <w:i/>
        </w:rPr>
      </w:pPr>
      <w:r>
        <w:rPr>
          <w:b/>
        </w:rPr>
        <w:t xml:space="preserve">Asken BM, </w:t>
      </w:r>
      <w:r>
        <w:t xml:space="preserve">Houck ZM, Clugston JR, Larrabee GJ, Broglio SP, McCrea MA, McAllister TW, Bauer RM, and CARE </w:t>
      </w:r>
      <w:r>
        <w:lastRenderedPageBreak/>
        <w:t>Consortium Investigators</w:t>
      </w:r>
      <w:r w:rsidR="009E07A1">
        <w:t xml:space="preserve"> (2019)</w:t>
      </w:r>
      <w:r>
        <w:t>. Word-Reading Ability as a “Hold Test” in Cognitively Normal Young Adults with History of Concussion and Repetitive Head Impact Exposure: A CARE Con</w:t>
      </w:r>
      <w:r w:rsidR="00B125A5">
        <w:t xml:space="preserve">sortium Study. </w:t>
      </w:r>
      <w:r>
        <w:rPr>
          <w:i/>
        </w:rPr>
        <w:t>The Clinical Neuropsychologist.</w:t>
      </w:r>
      <w:r w:rsidR="009E07A1" w:rsidRPr="009E07A1">
        <w:t xml:space="preserve"> </w:t>
      </w:r>
      <w:r w:rsidR="009E07A1">
        <w:t>ePub ahead of print.</w:t>
      </w:r>
    </w:p>
    <w:p w14:paraId="0802F136" w14:textId="77777777" w:rsidR="00853A65" w:rsidRPr="00853A65" w:rsidRDefault="00853A65" w:rsidP="00853A65">
      <w:pPr>
        <w:spacing w:after="120"/>
        <w:ind w:left="920" w:right="193" w:hanging="720"/>
        <w:jc w:val="both"/>
        <w:rPr>
          <w:i/>
          <w:sz w:val="20"/>
        </w:rPr>
      </w:pPr>
      <w:r>
        <w:rPr>
          <w:sz w:val="20"/>
        </w:rPr>
        <w:t xml:space="preserve">Houck ZM*, </w:t>
      </w:r>
      <w:r>
        <w:rPr>
          <w:b/>
          <w:sz w:val="20"/>
        </w:rPr>
        <w:t xml:space="preserve">Asken BM*, </w:t>
      </w:r>
      <w:r>
        <w:rPr>
          <w:sz w:val="20"/>
        </w:rPr>
        <w:t xml:space="preserve">Bauer RM, Caccese JB, Buckley TA, McCrea MA, McAllister TW, Broglio SP, Clugston JR, and CARE Consortium Investigators (2019). Academic Aptitude Mediates the Relationship Between Socioeconomic Status and Race in Predicting ImPACT Scores in College Athletes. </w:t>
      </w:r>
      <w:r>
        <w:rPr>
          <w:i/>
          <w:sz w:val="20"/>
        </w:rPr>
        <w:t>The Clinical Neuropsychologist.</w:t>
      </w:r>
      <w:r>
        <w:rPr>
          <w:sz w:val="20"/>
        </w:rPr>
        <w:t xml:space="preserve"> ePub ahead of print. *</w:t>
      </w:r>
      <w:r>
        <w:rPr>
          <w:i/>
          <w:sz w:val="20"/>
        </w:rPr>
        <w:t>Equal contributions</w:t>
      </w:r>
    </w:p>
    <w:p w14:paraId="73EC5864" w14:textId="77777777" w:rsidR="008C4DB5" w:rsidRPr="008C4DB5" w:rsidRDefault="008C4DB5" w:rsidP="00853A65">
      <w:pPr>
        <w:spacing w:after="120"/>
        <w:ind w:left="922" w:right="193" w:hanging="720"/>
        <w:jc w:val="both"/>
        <w:rPr>
          <w:sz w:val="20"/>
        </w:rPr>
      </w:pPr>
      <w:r>
        <w:rPr>
          <w:sz w:val="20"/>
        </w:rPr>
        <w:t xml:space="preserve">Houck ZM, </w:t>
      </w:r>
      <w:r>
        <w:rPr>
          <w:b/>
          <w:sz w:val="20"/>
        </w:rPr>
        <w:t>Asken BM</w:t>
      </w:r>
      <w:r>
        <w:rPr>
          <w:sz w:val="20"/>
        </w:rPr>
        <w:t>, Bauer RM, Kontos AP, McCrea MA, McAllister TW, Broglio SP, Clugston JR, and CARE Consortium Investigators (2019). Multivariate Base Rates of Low Scores and Reli</w:t>
      </w:r>
      <w:r w:rsidR="00531EED">
        <w:rPr>
          <w:sz w:val="20"/>
        </w:rPr>
        <w:t>able Decline</w:t>
      </w:r>
      <w:r>
        <w:rPr>
          <w:sz w:val="20"/>
        </w:rPr>
        <w:t xml:space="preserve"> on ImPACT in Healthy Collegiate Athletes Using CARE Consortium Norms. </w:t>
      </w:r>
      <w:r>
        <w:rPr>
          <w:i/>
          <w:sz w:val="20"/>
        </w:rPr>
        <w:t>Journal of the International Neuropsychological Society.</w:t>
      </w:r>
      <w:r>
        <w:rPr>
          <w:sz w:val="20"/>
        </w:rPr>
        <w:t xml:space="preserve"> ePub ahead of print.</w:t>
      </w:r>
    </w:p>
    <w:p w14:paraId="4D07E1DF" w14:textId="38E1DB19" w:rsidR="00853A65" w:rsidRPr="00205B99" w:rsidRDefault="00287DB7" w:rsidP="00853A65">
      <w:pPr>
        <w:spacing w:after="120"/>
        <w:ind w:left="922" w:right="193" w:hanging="720"/>
        <w:jc w:val="both"/>
        <w:rPr>
          <w:iCs/>
          <w:sz w:val="20"/>
        </w:rPr>
      </w:pPr>
      <w:r>
        <w:rPr>
          <w:sz w:val="20"/>
        </w:rPr>
        <w:t xml:space="preserve">Svingos AM, </w:t>
      </w:r>
      <w:r>
        <w:rPr>
          <w:b/>
          <w:sz w:val="20"/>
        </w:rPr>
        <w:t>Asken BM</w:t>
      </w:r>
      <w:r>
        <w:rPr>
          <w:sz w:val="20"/>
        </w:rPr>
        <w:t xml:space="preserve">, Jaffee MS, Bauer RM, Heaton SS (2019). Predicting Long-term Cognitive and Neuropathological Consequences of Moderate to Severe Traumatic Brain Injury: Review and Theoretical Framework. </w:t>
      </w:r>
      <w:r>
        <w:rPr>
          <w:i/>
          <w:sz w:val="20"/>
        </w:rPr>
        <w:t>Journal of Clinical and Experimental Neuropsychology</w:t>
      </w:r>
      <w:r w:rsidR="00205B99">
        <w:rPr>
          <w:i/>
          <w:sz w:val="20"/>
        </w:rPr>
        <w:t>,</w:t>
      </w:r>
      <w:r w:rsidR="00205B99" w:rsidRPr="00205B99">
        <w:t xml:space="preserve"> </w:t>
      </w:r>
      <w:r w:rsidR="00205B99" w:rsidRPr="00205B99">
        <w:rPr>
          <w:i/>
          <w:sz w:val="20"/>
        </w:rPr>
        <w:t>41</w:t>
      </w:r>
      <w:r w:rsidR="00205B99" w:rsidRPr="00205B99">
        <w:rPr>
          <w:iCs/>
          <w:sz w:val="20"/>
        </w:rPr>
        <w:t xml:space="preserve">(8), 775–785. https://doi.org/10.1080/13803395.2019.1620695 </w:t>
      </w:r>
    </w:p>
    <w:p w14:paraId="4271176E" w14:textId="77777777" w:rsidR="00856A3C" w:rsidRDefault="00287DB7" w:rsidP="00853A65">
      <w:pPr>
        <w:spacing w:after="120"/>
        <w:ind w:left="922" w:hanging="720"/>
        <w:rPr>
          <w:sz w:val="20"/>
        </w:rPr>
      </w:pPr>
      <w:r>
        <w:rPr>
          <w:b/>
          <w:sz w:val="20"/>
        </w:rPr>
        <w:t xml:space="preserve">Asken BM </w:t>
      </w:r>
      <w:r>
        <w:rPr>
          <w:sz w:val="20"/>
        </w:rPr>
        <w:t xml:space="preserve">(2019). Concussion Biomarkers: Deviating from the Garden Path. </w:t>
      </w:r>
      <w:r>
        <w:rPr>
          <w:i/>
          <w:sz w:val="20"/>
        </w:rPr>
        <w:t xml:space="preserve">JAMA Neurology; </w:t>
      </w:r>
      <w:r>
        <w:rPr>
          <w:sz w:val="20"/>
        </w:rPr>
        <w:t>ePub ahead of print.</w:t>
      </w:r>
    </w:p>
    <w:p w14:paraId="079CB4A0" w14:textId="4641CEAA" w:rsidR="00856A3C" w:rsidRPr="0020316C" w:rsidRDefault="00287DB7" w:rsidP="0020316C">
      <w:pPr>
        <w:spacing w:before="121"/>
        <w:ind w:left="920" w:right="192" w:hanging="720"/>
        <w:rPr>
          <w:iCs/>
          <w:sz w:val="20"/>
        </w:rPr>
      </w:pPr>
      <w:r>
        <w:rPr>
          <w:b/>
          <w:sz w:val="20"/>
        </w:rPr>
        <w:t>Asken</w:t>
      </w:r>
      <w:r>
        <w:rPr>
          <w:b/>
          <w:spacing w:val="-8"/>
          <w:sz w:val="20"/>
        </w:rPr>
        <w:t xml:space="preserve"> </w:t>
      </w:r>
      <w:r>
        <w:rPr>
          <w:b/>
          <w:sz w:val="20"/>
        </w:rPr>
        <w:t>BM</w:t>
      </w:r>
      <w:r>
        <w:rPr>
          <w:sz w:val="20"/>
        </w:rPr>
        <w:t>,</w:t>
      </w:r>
      <w:r>
        <w:rPr>
          <w:spacing w:val="-12"/>
          <w:sz w:val="20"/>
        </w:rPr>
        <w:t xml:space="preserve"> </w:t>
      </w:r>
      <w:r>
        <w:rPr>
          <w:sz w:val="20"/>
        </w:rPr>
        <w:t>Houck</w:t>
      </w:r>
      <w:r>
        <w:rPr>
          <w:spacing w:val="-14"/>
          <w:sz w:val="20"/>
        </w:rPr>
        <w:t xml:space="preserve"> </w:t>
      </w:r>
      <w:r>
        <w:rPr>
          <w:sz w:val="20"/>
        </w:rPr>
        <w:t>ZM,</w:t>
      </w:r>
      <w:r>
        <w:rPr>
          <w:spacing w:val="-13"/>
          <w:sz w:val="20"/>
        </w:rPr>
        <w:t xml:space="preserve"> </w:t>
      </w:r>
      <w:r>
        <w:rPr>
          <w:sz w:val="20"/>
        </w:rPr>
        <w:t>Bauer</w:t>
      </w:r>
      <w:r>
        <w:rPr>
          <w:spacing w:val="-9"/>
          <w:sz w:val="20"/>
        </w:rPr>
        <w:t xml:space="preserve"> </w:t>
      </w:r>
      <w:r>
        <w:rPr>
          <w:sz w:val="20"/>
        </w:rPr>
        <w:t>RM,</w:t>
      </w:r>
      <w:r>
        <w:rPr>
          <w:spacing w:val="-12"/>
          <w:sz w:val="20"/>
        </w:rPr>
        <w:t xml:space="preserve"> </w:t>
      </w:r>
      <w:r>
        <w:rPr>
          <w:sz w:val="20"/>
        </w:rPr>
        <w:t>Clugston</w:t>
      </w:r>
      <w:r>
        <w:rPr>
          <w:spacing w:val="-11"/>
          <w:sz w:val="20"/>
        </w:rPr>
        <w:t xml:space="preserve"> </w:t>
      </w:r>
      <w:r>
        <w:rPr>
          <w:sz w:val="20"/>
        </w:rPr>
        <w:t>JR</w:t>
      </w:r>
      <w:r>
        <w:rPr>
          <w:spacing w:val="-8"/>
          <w:sz w:val="20"/>
        </w:rPr>
        <w:t xml:space="preserve"> </w:t>
      </w:r>
      <w:r>
        <w:rPr>
          <w:sz w:val="20"/>
        </w:rPr>
        <w:t>(2019).</w:t>
      </w:r>
      <w:r>
        <w:rPr>
          <w:spacing w:val="-17"/>
          <w:sz w:val="20"/>
        </w:rPr>
        <w:t xml:space="preserve"> </w:t>
      </w:r>
      <w:r>
        <w:rPr>
          <w:sz w:val="20"/>
        </w:rPr>
        <w:t>SCAT5</w:t>
      </w:r>
      <w:r>
        <w:rPr>
          <w:spacing w:val="-20"/>
          <w:sz w:val="20"/>
        </w:rPr>
        <w:t xml:space="preserve"> </w:t>
      </w:r>
      <w:r>
        <w:rPr>
          <w:sz w:val="20"/>
        </w:rPr>
        <w:t>vs.</w:t>
      </w:r>
      <w:r>
        <w:rPr>
          <w:spacing w:val="-12"/>
          <w:sz w:val="20"/>
        </w:rPr>
        <w:t xml:space="preserve"> </w:t>
      </w:r>
      <w:r>
        <w:rPr>
          <w:sz w:val="20"/>
        </w:rPr>
        <w:t>SCAT3</w:t>
      </w:r>
      <w:r>
        <w:rPr>
          <w:spacing w:val="-11"/>
          <w:sz w:val="20"/>
        </w:rPr>
        <w:t xml:space="preserve"> </w:t>
      </w:r>
      <w:r>
        <w:rPr>
          <w:spacing w:val="-3"/>
          <w:sz w:val="20"/>
        </w:rPr>
        <w:t>Symptom</w:t>
      </w:r>
      <w:r>
        <w:rPr>
          <w:spacing w:val="-9"/>
          <w:sz w:val="20"/>
        </w:rPr>
        <w:t xml:space="preserve"> </w:t>
      </w:r>
      <w:r>
        <w:rPr>
          <w:sz w:val="20"/>
        </w:rPr>
        <w:t>Reporting</w:t>
      </w:r>
      <w:r>
        <w:rPr>
          <w:spacing w:val="-11"/>
          <w:sz w:val="20"/>
        </w:rPr>
        <w:t xml:space="preserve"> </w:t>
      </w:r>
      <w:r>
        <w:rPr>
          <w:sz w:val="20"/>
        </w:rPr>
        <w:t>Differences</w:t>
      </w:r>
      <w:r>
        <w:rPr>
          <w:spacing w:val="-14"/>
          <w:sz w:val="20"/>
        </w:rPr>
        <w:t xml:space="preserve"> </w:t>
      </w:r>
      <w:r>
        <w:rPr>
          <w:sz w:val="20"/>
        </w:rPr>
        <w:t>and</w:t>
      </w:r>
      <w:r>
        <w:rPr>
          <w:spacing w:val="-11"/>
          <w:sz w:val="20"/>
        </w:rPr>
        <w:t xml:space="preserve"> </w:t>
      </w:r>
      <w:r>
        <w:rPr>
          <w:sz w:val="20"/>
        </w:rPr>
        <w:t xml:space="preserve">Convergent Validity in Collegiate </w:t>
      </w:r>
      <w:r>
        <w:rPr>
          <w:spacing w:val="-3"/>
          <w:sz w:val="20"/>
        </w:rPr>
        <w:t xml:space="preserve">Athletes. </w:t>
      </w:r>
      <w:r>
        <w:rPr>
          <w:i/>
          <w:sz w:val="20"/>
        </w:rPr>
        <w:t>Archives of Clinical Neuropsychology</w:t>
      </w:r>
      <w:r w:rsidR="003E071C">
        <w:rPr>
          <w:i/>
          <w:sz w:val="20"/>
        </w:rPr>
        <w:t xml:space="preserve">, </w:t>
      </w:r>
      <w:r w:rsidR="003E071C" w:rsidRPr="0020316C">
        <w:rPr>
          <w:iCs/>
          <w:sz w:val="20"/>
        </w:rPr>
        <w:t>35(3), 291–301. https://doi.org/10.1093/arclin/acz007</w:t>
      </w:r>
      <w:r w:rsidRPr="0020316C">
        <w:rPr>
          <w:iCs/>
          <w:sz w:val="20"/>
        </w:rPr>
        <w:t>.</w:t>
      </w:r>
    </w:p>
    <w:p w14:paraId="7376F718" w14:textId="563F1112" w:rsidR="00E83265" w:rsidRDefault="00287DB7" w:rsidP="00E83265">
      <w:pPr>
        <w:pStyle w:val="BodyText"/>
        <w:spacing w:before="120"/>
        <w:ind w:left="920" w:right="188" w:hanging="720"/>
        <w:jc w:val="both"/>
      </w:pPr>
      <w:r>
        <w:t>Svingos</w:t>
      </w:r>
      <w:r>
        <w:rPr>
          <w:spacing w:val="-14"/>
        </w:rPr>
        <w:t xml:space="preserve"> </w:t>
      </w:r>
      <w:r>
        <w:t>AM,</w:t>
      </w:r>
      <w:r>
        <w:rPr>
          <w:spacing w:val="-12"/>
        </w:rPr>
        <w:t xml:space="preserve"> </w:t>
      </w:r>
      <w:r>
        <w:rPr>
          <w:b/>
          <w:spacing w:val="-3"/>
        </w:rPr>
        <w:t>Asken</w:t>
      </w:r>
      <w:r>
        <w:rPr>
          <w:b/>
          <w:spacing w:val="-8"/>
        </w:rPr>
        <w:t xml:space="preserve"> </w:t>
      </w:r>
      <w:r>
        <w:rPr>
          <w:b/>
        </w:rPr>
        <w:t>BM,</w:t>
      </w:r>
      <w:r>
        <w:rPr>
          <w:b/>
          <w:spacing w:val="-12"/>
        </w:rPr>
        <w:t xml:space="preserve"> </w:t>
      </w:r>
      <w:r>
        <w:t>Bauer</w:t>
      </w:r>
      <w:r>
        <w:rPr>
          <w:spacing w:val="-9"/>
        </w:rPr>
        <w:t xml:space="preserve"> </w:t>
      </w:r>
      <w:r>
        <w:rPr>
          <w:spacing w:val="-3"/>
        </w:rPr>
        <w:t>RM,</w:t>
      </w:r>
      <w:r>
        <w:rPr>
          <w:spacing w:val="-8"/>
        </w:rPr>
        <w:t xml:space="preserve"> </w:t>
      </w:r>
      <w:r>
        <w:t>DeKosky</w:t>
      </w:r>
      <w:r>
        <w:rPr>
          <w:spacing w:val="-9"/>
        </w:rPr>
        <w:t xml:space="preserve"> </w:t>
      </w:r>
      <w:r>
        <w:t>ST,</w:t>
      </w:r>
      <w:r>
        <w:rPr>
          <w:spacing w:val="-12"/>
        </w:rPr>
        <w:t xml:space="preserve"> </w:t>
      </w:r>
      <w:r>
        <w:t>Jaffee</w:t>
      </w:r>
      <w:r>
        <w:rPr>
          <w:spacing w:val="-11"/>
        </w:rPr>
        <w:t xml:space="preserve"> </w:t>
      </w:r>
      <w:r>
        <w:t>MS,</w:t>
      </w:r>
      <w:r>
        <w:rPr>
          <w:spacing w:val="-12"/>
        </w:rPr>
        <w:t xml:space="preserve"> </w:t>
      </w:r>
      <w:r>
        <w:t>Hromas</w:t>
      </w:r>
      <w:r>
        <w:rPr>
          <w:spacing w:val="-14"/>
        </w:rPr>
        <w:t xml:space="preserve"> </w:t>
      </w:r>
      <w:r>
        <w:t>G,</w:t>
      </w:r>
      <w:r>
        <w:rPr>
          <w:spacing w:val="-8"/>
        </w:rPr>
        <w:t xml:space="preserve"> </w:t>
      </w:r>
      <w:r>
        <w:t>&amp;</w:t>
      </w:r>
      <w:r>
        <w:rPr>
          <w:spacing w:val="-14"/>
        </w:rPr>
        <w:t xml:space="preserve"> </w:t>
      </w:r>
      <w:r>
        <w:t>Clugston</w:t>
      </w:r>
      <w:r>
        <w:rPr>
          <w:spacing w:val="-11"/>
        </w:rPr>
        <w:t xml:space="preserve"> </w:t>
      </w:r>
      <w:r>
        <w:t>JR</w:t>
      </w:r>
      <w:r>
        <w:rPr>
          <w:spacing w:val="-7"/>
        </w:rPr>
        <w:t xml:space="preserve"> </w:t>
      </w:r>
      <w:r>
        <w:t>(2019).</w:t>
      </w:r>
      <w:r>
        <w:rPr>
          <w:spacing w:val="35"/>
        </w:rPr>
        <w:t xml:space="preserve"> </w:t>
      </w:r>
      <w:r>
        <w:t>Exploratory</w:t>
      </w:r>
      <w:r>
        <w:rPr>
          <w:spacing w:val="-14"/>
        </w:rPr>
        <w:t xml:space="preserve"> </w:t>
      </w:r>
      <w:r>
        <w:t>Study</w:t>
      </w:r>
      <w:r>
        <w:rPr>
          <w:spacing w:val="-9"/>
        </w:rPr>
        <w:t xml:space="preserve"> </w:t>
      </w:r>
      <w:r>
        <w:rPr>
          <w:spacing w:val="-4"/>
        </w:rPr>
        <w:t>of</w:t>
      </w:r>
      <w:r>
        <w:rPr>
          <w:spacing w:val="-3"/>
        </w:rPr>
        <w:t xml:space="preserve"> </w:t>
      </w:r>
      <w:r>
        <w:t xml:space="preserve">Sport- Related Concussion Effects on Peripheral Micro-RNA Expression. </w:t>
      </w:r>
      <w:r>
        <w:rPr>
          <w:i/>
        </w:rPr>
        <w:t>Brain Injury</w:t>
      </w:r>
      <w:r w:rsidR="00E83265">
        <w:rPr>
          <w:i/>
        </w:rPr>
        <w:t>,</w:t>
      </w:r>
      <w:r>
        <w:rPr>
          <w:i/>
        </w:rPr>
        <w:t xml:space="preserve"> </w:t>
      </w:r>
      <w:r w:rsidR="00E83265" w:rsidRPr="00E83265">
        <w:t xml:space="preserve">33(4), 1–7. https://doi.org/10.1080/02699052.2019.1573379 </w:t>
      </w:r>
    </w:p>
    <w:p w14:paraId="0874C124" w14:textId="4EDC4604" w:rsidR="00127DA3" w:rsidRDefault="00287DB7" w:rsidP="00E83265">
      <w:pPr>
        <w:pStyle w:val="BodyText"/>
        <w:spacing w:before="120"/>
        <w:ind w:left="920" w:right="188" w:hanging="720"/>
        <w:jc w:val="both"/>
        <w:rPr>
          <w:i/>
        </w:rPr>
      </w:pPr>
      <w:r>
        <w:t xml:space="preserve">Houck ZM, </w:t>
      </w:r>
      <w:r>
        <w:rPr>
          <w:b/>
        </w:rPr>
        <w:t>Asken BM</w:t>
      </w:r>
      <w:r>
        <w:t xml:space="preserve">, Bauer RM, Clugston JR (2019). Predictors of Post-Concussion Symptom Severity in a University Concussion Clinic. </w:t>
      </w:r>
      <w:r w:rsidR="00127DA3" w:rsidRPr="00127DA3">
        <w:rPr>
          <w:i/>
        </w:rPr>
        <w:t xml:space="preserve">Brain injury, 33(4), 480–489. https://doi.org/10.1080/02699052.2019.1565897 </w:t>
      </w:r>
    </w:p>
    <w:p w14:paraId="6387D1F1" w14:textId="2EAB9B62" w:rsidR="00856A3C" w:rsidRDefault="00287DB7" w:rsidP="00127DA3">
      <w:pPr>
        <w:pStyle w:val="BodyText"/>
        <w:spacing w:before="122"/>
        <w:ind w:left="920" w:right="197" w:hanging="720"/>
        <w:jc w:val="both"/>
      </w:pPr>
      <w:r>
        <w:rPr>
          <w:b/>
        </w:rPr>
        <w:t xml:space="preserve">Asken BM, </w:t>
      </w:r>
      <w:r>
        <w:t>Bauer RM, DeKosky ST, Jaffee MS, Moreno CC, Houck ZM, Clugston JR (2018). Concussion Biomarkers Assessed in Collegi</w:t>
      </w:r>
      <w:r w:rsidR="00853A65">
        <w:t>ate Student-Athletes (BASICS) I:</w:t>
      </w:r>
      <w:r>
        <w:t xml:space="preserve"> Normative Study. </w:t>
      </w:r>
      <w:r>
        <w:rPr>
          <w:i/>
        </w:rPr>
        <w:t xml:space="preserve">Neurology; </w:t>
      </w:r>
      <w:r>
        <w:t>91(23):e2109-e2122</w:t>
      </w:r>
    </w:p>
    <w:p w14:paraId="6C8E08E1" w14:textId="77777777" w:rsidR="00856A3C" w:rsidRDefault="00287DB7">
      <w:pPr>
        <w:pStyle w:val="BodyText"/>
        <w:spacing w:before="120"/>
        <w:ind w:left="920" w:right="203" w:hanging="720"/>
        <w:jc w:val="both"/>
      </w:pPr>
      <w:r>
        <w:rPr>
          <w:b/>
        </w:rPr>
        <w:t xml:space="preserve">Asken BM, </w:t>
      </w:r>
      <w:r>
        <w:t xml:space="preserve">Bauer RM, DeKosky ST, Jaffee MS, Houck ZM, Moreno CC, DuBose DN, Boone JK, Weber AG, Clugston JR (2018). Concussion BASICS II: Baseline Serum Biomarkers, Head Impact Exposure, and Clinical Outcomes. </w:t>
      </w:r>
      <w:r>
        <w:rPr>
          <w:i/>
        </w:rPr>
        <w:t xml:space="preserve">Neurology; </w:t>
      </w:r>
      <w:r>
        <w:t>91(23):e2123-e2132.</w:t>
      </w:r>
    </w:p>
    <w:p w14:paraId="1FF78305" w14:textId="77777777" w:rsidR="00856A3C" w:rsidRDefault="00287DB7">
      <w:pPr>
        <w:pStyle w:val="BodyText"/>
        <w:spacing w:before="122"/>
        <w:ind w:left="920" w:right="194" w:hanging="720"/>
        <w:jc w:val="both"/>
      </w:pPr>
      <w:r>
        <w:rPr>
          <w:b/>
        </w:rPr>
        <w:t xml:space="preserve">Asken BM, </w:t>
      </w:r>
      <w:r>
        <w:t xml:space="preserve">Bauer RM, DeKosky ST, Hromas G, Svingos AM, Boone JK, DuBose DN, Hayes RL, Clugston JR (2018). Concussion BASICS III: Serum Biomarker Changes Following Sport-Related Concussion. </w:t>
      </w:r>
      <w:r>
        <w:rPr>
          <w:i/>
        </w:rPr>
        <w:t xml:space="preserve">Neurology; </w:t>
      </w:r>
      <w:r>
        <w:t>91(23):e2133-2143.</w:t>
      </w:r>
    </w:p>
    <w:p w14:paraId="756A2437" w14:textId="77777777" w:rsidR="00856A3C" w:rsidRDefault="00287DB7">
      <w:pPr>
        <w:pStyle w:val="BodyText"/>
        <w:spacing w:before="122"/>
        <w:ind w:left="920" w:right="194" w:hanging="720"/>
        <w:jc w:val="both"/>
      </w:pPr>
      <w:r>
        <w:rPr>
          <w:b/>
        </w:rPr>
        <w:t xml:space="preserve">Asken BM, </w:t>
      </w:r>
      <w:r>
        <w:t xml:space="preserve">Brooke ZS, Stevens TC, Silvestri P, Graham MJ, Jaffee MS, Clugston JR (2018). Drill-Specific Head Impacts in Collegiate Football Practice: Implications for Reducing “Friendly Fire” Exposure. </w:t>
      </w:r>
      <w:r>
        <w:rPr>
          <w:i/>
        </w:rPr>
        <w:t xml:space="preserve">Annals of Biomedical Engineering </w:t>
      </w:r>
      <w:r>
        <w:t>[Epub ahead of print]</w:t>
      </w:r>
    </w:p>
    <w:p w14:paraId="03FC442D" w14:textId="77777777" w:rsidR="00856A3C" w:rsidRDefault="00287DB7">
      <w:pPr>
        <w:pStyle w:val="BodyText"/>
        <w:spacing w:before="116"/>
        <w:ind w:left="920" w:right="194" w:hanging="720"/>
        <w:jc w:val="both"/>
      </w:pPr>
      <w:r>
        <w:t xml:space="preserve">Dunne EM, Striley CW, Mannes ZL, </w:t>
      </w:r>
      <w:r>
        <w:rPr>
          <w:b/>
        </w:rPr>
        <w:t>Asken BM</w:t>
      </w:r>
      <w:r>
        <w:t xml:space="preserve">, Ennis N, Cottler LB (2018). Reasons for prescription opioid use while playing professional football as risk factor for current use and misuse among retired players. </w:t>
      </w:r>
      <w:r>
        <w:rPr>
          <w:i/>
        </w:rPr>
        <w:t xml:space="preserve">Clinical Journal of Sports Medicine </w:t>
      </w:r>
      <w:r>
        <w:t>[Epub ahead of print]</w:t>
      </w:r>
    </w:p>
    <w:p w14:paraId="7FD01EED" w14:textId="77777777" w:rsidR="00856A3C" w:rsidRDefault="00287DB7">
      <w:pPr>
        <w:spacing w:before="122"/>
        <w:ind w:left="920" w:right="192" w:hanging="720"/>
        <w:jc w:val="both"/>
        <w:rPr>
          <w:sz w:val="20"/>
        </w:rPr>
      </w:pPr>
      <w:r>
        <w:rPr>
          <w:b/>
          <w:sz w:val="20"/>
        </w:rPr>
        <w:t xml:space="preserve">Asken BM </w:t>
      </w:r>
      <w:r>
        <w:rPr>
          <w:sz w:val="20"/>
        </w:rPr>
        <w:t xml:space="preserve">(2018). Letter to the Editor: Isolated "Low" Test Scores are Often Normal and Valid. </w:t>
      </w:r>
      <w:r>
        <w:rPr>
          <w:i/>
          <w:sz w:val="20"/>
        </w:rPr>
        <w:t>Medicine &amp; Science in Sports &amp; Exercise; 50</w:t>
      </w:r>
      <w:r>
        <w:rPr>
          <w:sz w:val="20"/>
        </w:rPr>
        <w:t>(10):2177</w:t>
      </w:r>
    </w:p>
    <w:p w14:paraId="6E3F6D38" w14:textId="77777777" w:rsidR="00856A3C" w:rsidRDefault="00287DB7">
      <w:pPr>
        <w:spacing w:before="121"/>
        <w:ind w:left="920" w:right="191" w:hanging="720"/>
        <w:jc w:val="both"/>
        <w:rPr>
          <w:sz w:val="20"/>
        </w:rPr>
      </w:pPr>
      <w:r>
        <w:rPr>
          <w:b/>
          <w:sz w:val="20"/>
        </w:rPr>
        <w:t>Asken</w:t>
      </w:r>
      <w:r>
        <w:rPr>
          <w:b/>
          <w:spacing w:val="-8"/>
          <w:sz w:val="20"/>
        </w:rPr>
        <w:t xml:space="preserve"> </w:t>
      </w:r>
      <w:r>
        <w:rPr>
          <w:b/>
          <w:sz w:val="20"/>
        </w:rPr>
        <w:t>BM</w:t>
      </w:r>
      <w:r>
        <w:rPr>
          <w:b/>
          <w:spacing w:val="-13"/>
          <w:sz w:val="20"/>
        </w:rPr>
        <w:t xml:space="preserve"> </w:t>
      </w:r>
      <w:r>
        <w:rPr>
          <w:sz w:val="20"/>
        </w:rPr>
        <w:t>&amp;</w:t>
      </w:r>
      <w:r>
        <w:rPr>
          <w:spacing w:val="-14"/>
          <w:sz w:val="20"/>
        </w:rPr>
        <w:t xml:space="preserve"> </w:t>
      </w:r>
      <w:r>
        <w:rPr>
          <w:sz w:val="20"/>
        </w:rPr>
        <w:t>Bauer</w:t>
      </w:r>
      <w:r>
        <w:rPr>
          <w:spacing w:val="-14"/>
          <w:sz w:val="20"/>
        </w:rPr>
        <w:t xml:space="preserve"> </w:t>
      </w:r>
      <w:r>
        <w:rPr>
          <w:sz w:val="20"/>
        </w:rPr>
        <w:t>RM</w:t>
      </w:r>
      <w:r>
        <w:rPr>
          <w:spacing w:val="-14"/>
          <w:sz w:val="20"/>
        </w:rPr>
        <w:t xml:space="preserve"> </w:t>
      </w:r>
      <w:r>
        <w:rPr>
          <w:sz w:val="20"/>
        </w:rPr>
        <w:t>(2018).</w:t>
      </w:r>
      <w:r>
        <w:rPr>
          <w:spacing w:val="-13"/>
          <w:sz w:val="20"/>
        </w:rPr>
        <w:t xml:space="preserve"> </w:t>
      </w:r>
      <w:r>
        <w:rPr>
          <w:sz w:val="20"/>
        </w:rPr>
        <w:t>Viewpoint:</w:t>
      </w:r>
      <w:r>
        <w:rPr>
          <w:spacing w:val="-13"/>
          <w:sz w:val="20"/>
        </w:rPr>
        <w:t xml:space="preserve"> </w:t>
      </w:r>
      <w:r>
        <w:rPr>
          <w:sz w:val="20"/>
        </w:rPr>
        <w:t>Chronic</w:t>
      </w:r>
      <w:r>
        <w:rPr>
          <w:spacing w:val="-19"/>
          <w:sz w:val="20"/>
        </w:rPr>
        <w:t xml:space="preserve"> </w:t>
      </w:r>
      <w:r>
        <w:rPr>
          <w:sz w:val="20"/>
        </w:rPr>
        <w:t>Traumatic</w:t>
      </w:r>
      <w:r>
        <w:rPr>
          <w:spacing w:val="-19"/>
          <w:sz w:val="20"/>
        </w:rPr>
        <w:t xml:space="preserve"> </w:t>
      </w:r>
      <w:r>
        <w:rPr>
          <w:sz w:val="20"/>
        </w:rPr>
        <w:t>Encephalopathy</w:t>
      </w:r>
      <w:r>
        <w:rPr>
          <w:spacing w:val="-11"/>
          <w:sz w:val="20"/>
        </w:rPr>
        <w:t xml:space="preserve"> </w:t>
      </w:r>
      <w:r>
        <w:rPr>
          <w:sz w:val="20"/>
        </w:rPr>
        <w:t>–</w:t>
      </w:r>
      <w:r>
        <w:rPr>
          <w:spacing w:val="-16"/>
          <w:sz w:val="20"/>
        </w:rPr>
        <w:t xml:space="preserve"> </w:t>
      </w:r>
      <w:r>
        <w:rPr>
          <w:sz w:val="20"/>
        </w:rPr>
        <w:t>The</w:t>
      </w:r>
      <w:r>
        <w:rPr>
          <w:spacing w:val="-16"/>
          <w:sz w:val="20"/>
        </w:rPr>
        <w:t xml:space="preserve"> </w:t>
      </w:r>
      <w:r>
        <w:rPr>
          <w:sz w:val="20"/>
        </w:rPr>
        <w:t>Horse</w:t>
      </w:r>
      <w:r>
        <w:rPr>
          <w:spacing w:val="-16"/>
          <w:sz w:val="20"/>
        </w:rPr>
        <w:t xml:space="preserve"> </w:t>
      </w:r>
      <w:r>
        <w:rPr>
          <w:sz w:val="20"/>
        </w:rPr>
        <w:t>is</w:t>
      </w:r>
      <w:r>
        <w:rPr>
          <w:spacing w:val="-14"/>
          <w:sz w:val="20"/>
        </w:rPr>
        <w:t xml:space="preserve"> </w:t>
      </w:r>
      <w:r>
        <w:rPr>
          <w:sz w:val="20"/>
        </w:rPr>
        <w:t>Still</w:t>
      </w:r>
      <w:r>
        <w:rPr>
          <w:spacing w:val="-11"/>
          <w:sz w:val="20"/>
        </w:rPr>
        <w:t xml:space="preserve"> </w:t>
      </w:r>
      <w:r>
        <w:rPr>
          <w:sz w:val="20"/>
        </w:rPr>
        <w:t>Chasing</w:t>
      </w:r>
      <w:r>
        <w:rPr>
          <w:spacing w:val="-16"/>
          <w:sz w:val="20"/>
        </w:rPr>
        <w:t xml:space="preserve"> </w:t>
      </w:r>
      <w:r>
        <w:rPr>
          <w:sz w:val="20"/>
        </w:rPr>
        <w:t>the</w:t>
      </w:r>
      <w:r>
        <w:rPr>
          <w:spacing w:val="-16"/>
          <w:sz w:val="20"/>
        </w:rPr>
        <w:t xml:space="preserve"> </w:t>
      </w:r>
      <w:r>
        <w:rPr>
          <w:sz w:val="20"/>
        </w:rPr>
        <w:t>Cart.</w:t>
      </w:r>
      <w:r>
        <w:rPr>
          <w:spacing w:val="-9"/>
          <w:sz w:val="20"/>
        </w:rPr>
        <w:t xml:space="preserve"> </w:t>
      </w:r>
      <w:r>
        <w:rPr>
          <w:i/>
          <w:sz w:val="20"/>
        </w:rPr>
        <w:t>Journal of Orthopaedic and Sports Physical Therapy</w:t>
      </w:r>
      <w:r>
        <w:rPr>
          <w:sz w:val="20"/>
        </w:rPr>
        <w:t xml:space="preserve">; </w:t>
      </w:r>
      <w:r>
        <w:rPr>
          <w:i/>
          <w:sz w:val="20"/>
        </w:rPr>
        <w:t>48</w:t>
      </w:r>
      <w:r>
        <w:rPr>
          <w:sz w:val="20"/>
        </w:rPr>
        <w:t>(9):472-475</w:t>
      </w:r>
    </w:p>
    <w:p w14:paraId="124DF8C1" w14:textId="77777777" w:rsidR="00856A3C" w:rsidRDefault="00287DB7">
      <w:pPr>
        <w:pStyle w:val="BodyText"/>
        <w:spacing w:before="121"/>
        <w:ind w:left="920" w:right="189" w:hanging="720"/>
        <w:jc w:val="both"/>
      </w:pPr>
      <w:r>
        <w:rPr>
          <w:b/>
        </w:rPr>
        <w:t xml:space="preserve">Asken BM, </w:t>
      </w:r>
      <w:r>
        <w:t xml:space="preserve">Bauer RM, Guskiewicz KM, McCrea MA, Schmidt </w:t>
      </w:r>
      <w:r>
        <w:rPr>
          <w:spacing w:val="-3"/>
        </w:rPr>
        <w:t xml:space="preserve">JD, </w:t>
      </w:r>
      <w:r>
        <w:t xml:space="preserve">Giza CC, Snyder </w:t>
      </w:r>
      <w:r>
        <w:rPr>
          <w:spacing w:val="-3"/>
        </w:rPr>
        <w:t xml:space="preserve">AR, </w:t>
      </w:r>
      <w:r>
        <w:t>Houck ZM, Kontos AP, McAllister TW,</w:t>
      </w:r>
      <w:r>
        <w:rPr>
          <w:spacing w:val="-4"/>
        </w:rPr>
        <w:t xml:space="preserve"> </w:t>
      </w:r>
      <w:r>
        <w:t>Broglio</w:t>
      </w:r>
      <w:r>
        <w:rPr>
          <w:spacing w:val="-2"/>
        </w:rPr>
        <w:t xml:space="preserve"> </w:t>
      </w:r>
      <w:r>
        <w:t>SP, Clugston, JR,</w:t>
      </w:r>
      <w:r>
        <w:rPr>
          <w:spacing w:val="-4"/>
        </w:rPr>
        <w:t xml:space="preserve"> </w:t>
      </w:r>
      <w:r>
        <w:t>and</w:t>
      </w:r>
      <w:r>
        <w:rPr>
          <w:spacing w:val="-2"/>
        </w:rPr>
        <w:t xml:space="preserve"> </w:t>
      </w:r>
      <w:r>
        <w:t>CARE</w:t>
      </w:r>
      <w:r>
        <w:rPr>
          <w:spacing w:val="-5"/>
        </w:rPr>
        <w:t xml:space="preserve"> </w:t>
      </w:r>
      <w:r>
        <w:t>Consortium</w:t>
      </w:r>
      <w:r>
        <w:rPr>
          <w:spacing w:val="-1"/>
        </w:rPr>
        <w:t xml:space="preserve"> </w:t>
      </w:r>
      <w:r>
        <w:t>Investigators</w:t>
      </w:r>
      <w:r>
        <w:rPr>
          <w:spacing w:val="-5"/>
        </w:rPr>
        <w:t xml:space="preserve"> </w:t>
      </w:r>
      <w:r>
        <w:t>(2018).</w:t>
      </w:r>
      <w:r>
        <w:rPr>
          <w:spacing w:val="-9"/>
        </w:rPr>
        <w:t xml:space="preserve"> </w:t>
      </w:r>
      <w:r>
        <w:t>Immediate</w:t>
      </w:r>
      <w:r>
        <w:rPr>
          <w:spacing w:val="-7"/>
        </w:rPr>
        <w:t xml:space="preserve"> </w:t>
      </w:r>
      <w:r>
        <w:t>Removal</w:t>
      </w:r>
      <w:r>
        <w:rPr>
          <w:spacing w:val="-7"/>
        </w:rPr>
        <w:t xml:space="preserve"> </w:t>
      </w:r>
      <w:r>
        <w:t>from</w:t>
      </w:r>
      <w:r>
        <w:rPr>
          <w:spacing w:val="-1"/>
        </w:rPr>
        <w:t xml:space="preserve"> </w:t>
      </w:r>
      <w:r>
        <w:t>Activity</w:t>
      </w:r>
      <w:r>
        <w:rPr>
          <w:spacing w:val="-10"/>
        </w:rPr>
        <w:t xml:space="preserve"> </w:t>
      </w:r>
      <w:r>
        <w:t xml:space="preserve">After Sport-Related Concussion Associated with Shorter Clinical Recovery and </w:t>
      </w:r>
      <w:r>
        <w:rPr>
          <w:spacing w:val="-3"/>
        </w:rPr>
        <w:t xml:space="preserve">Less </w:t>
      </w:r>
      <w:r>
        <w:t xml:space="preserve">Severe Symptoms in Collegiate Student-Athletes. </w:t>
      </w:r>
      <w:r>
        <w:rPr>
          <w:i/>
        </w:rPr>
        <w:t>American Journal of Sports Medicine</w:t>
      </w:r>
      <w:r>
        <w:t>;</w:t>
      </w:r>
      <w:r>
        <w:rPr>
          <w:spacing w:val="5"/>
        </w:rPr>
        <w:t xml:space="preserve"> </w:t>
      </w:r>
      <w:r>
        <w:rPr>
          <w:i/>
        </w:rPr>
        <w:t>46</w:t>
      </w:r>
      <w:r>
        <w:t>(6):1465-1474</w:t>
      </w:r>
    </w:p>
    <w:p w14:paraId="544CBDE2" w14:textId="77777777" w:rsidR="00856A3C" w:rsidRDefault="00287DB7">
      <w:pPr>
        <w:spacing w:before="117"/>
        <w:ind w:left="920" w:right="196" w:hanging="720"/>
        <w:jc w:val="both"/>
        <w:rPr>
          <w:sz w:val="20"/>
        </w:rPr>
      </w:pPr>
      <w:r>
        <w:rPr>
          <w:sz w:val="20"/>
        </w:rPr>
        <w:t xml:space="preserve">Sullan MJ, </w:t>
      </w:r>
      <w:r>
        <w:rPr>
          <w:b/>
          <w:sz w:val="20"/>
        </w:rPr>
        <w:t>Asken BM</w:t>
      </w:r>
      <w:r>
        <w:rPr>
          <w:sz w:val="20"/>
        </w:rPr>
        <w:t xml:space="preserve">, DeKosky ST, Jaffee MS, Bauer RM (2018). Glymphatic System Dysfunction as Mediator of Brain Trauma and Chronic Traumatic Encephalopathy. </w:t>
      </w:r>
      <w:r>
        <w:rPr>
          <w:i/>
          <w:sz w:val="20"/>
        </w:rPr>
        <w:t>Neuroscience and Biobehavioral Reviews</w:t>
      </w:r>
      <w:r>
        <w:rPr>
          <w:sz w:val="20"/>
        </w:rPr>
        <w:t xml:space="preserve">; </w:t>
      </w:r>
      <w:r>
        <w:rPr>
          <w:i/>
          <w:sz w:val="20"/>
        </w:rPr>
        <w:t>84</w:t>
      </w:r>
      <w:r>
        <w:rPr>
          <w:sz w:val="20"/>
        </w:rPr>
        <w:t>:316-324</w:t>
      </w:r>
    </w:p>
    <w:p w14:paraId="1F1D62AB" w14:textId="77777777" w:rsidR="00856A3C" w:rsidRDefault="00287DB7">
      <w:pPr>
        <w:pStyle w:val="BodyText"/>
        <w:spacing w:before="121"/>
        <w:ind w:left="920" w:right="196" w:hanging="720"/>
        <w:jc w:val="both"/>
      </w:pPr>
      <w:r>
        <w:rPr>
          <w:b/>
        </w:rPr>
        <w:t>Asken</w:t>
      </w:r>
      <w:r>
        <w:rPr>
          <w:b/>
          <w:spacing w:val="-4"/>
        </w:rPr>
        <w:t xml:space="preserve"> </w:t>
      </w:r>
      <w:r>
        <w:rPr>
          <w:b/>
        </w:rPr>
        <w:t>BM,</w:t>
      </w:r>
      <w:r>
        <w:rPr>
          <w:b/>
          <w:spacing w:val="-8"/>
        </w:rPr>
        <w:t xml:space="preserve"> </w:t>
      </w:r>
      <w:r>
        <w:t>Sullan</w:t>
      </w:r>
      <w:r>
        <w:rPr>
          <w:spacing w:val="-12"/>
        </w:rPr>
        <w:t xml:space="preserve"> </w:t>
      </w:r>
      <w:r>
        <w:t>MJ,</w:t>
      </w:r>
      <w:r>
        <w:rPr>
          <w:spacing w:val="-8"/>
        </w:rPr>
        <w:t xml:space="preserve"> </w:t>
      </w:r>
      <w:r>
        <w:t>DeKosky</w:t>
      </w:r>
      <w:r>
        <w:rPr>
          <w:spacing w:val="-5"/>
        </w:rPr>
        <w:t xml:space="preserve"> </w:t>
      </w:r>
      <w:r>
        <w:t>ST,</w:t>
      </w:r>
      <w:r>
        <w:rPr>
          <w:spacing w:val="-8"/>
        </w:rPr>
        <w:t xml:space="preserve"> </w:t>
      </w:r>
      <w:r>
        <w:t>Jaffee</w:t>
      </w:r>
      <w:r>
        <w:rPr>
          <w:spacing w:val="-12"/>
        </w:rPr>
        <w:t xml:space="preserve"> </w:t>
      </w:r>
      <w:r>
        <w:t>MS,</w:t>
      </w:r>
      <w:r>
        <w:rPr>
          <w:spacing w:val="-13"/>
        </w:rPr>
        <w:t xml:space="preserve"> </w:t>
      </w:r>
      <w:r>
        <w:t>Bauer</w:t>
      </w:r>
      <w:r>
        <w:rPr>
          <w:spacing w:val="-10"/>
        </w:rPr>
        <w:t xml:space="preserve"> </w:t>
      </w:r>
      <w:r>
        <w:t>RM</w:t>
      </w:r>
      <w:r>
        <w:rPr>
          <w:spacing w:val="-5"/>
        </w:rPr>
        <w:t xml:space="preserve"> </w:t>
      </w:r>
      <w:r>
        <w:t>(2017).</w:t>
      </w:r>
      <w:r>
        <w:rPr>
          <w:spacing w:val="-8"/>
        </w:rPr>
        <w:t xml:space="preserve"> </w:t>
      </w:r>
      <w:r>
        <w:t>Research</w:t>
      </w:r>
      <w:r>
        <w:rPr>
          <w:spacing w:val="-7"/>
        </w:rPr>
        <w:t xml:space="preserve"> </w:t>
      </w:r>
      <w:r>
        <w:t>Gaps</w:t>
      </w:r>
      <w:r>
        <w:rPr>
          <w:spacing w:val="-10"/>
        </w:rPr>
        <w:t xml:space="preserve"> </w:t>
      </w:r>
      <w:r>
        <w:t>and</w:t>
      </w:r>
      <w:r>
        <w:rPr>
          <w:spacing w:val="-7"/>
        </w:rPr>
        <w:t xml:space="preserve"> </w:t>
      </w:r>
      <w:r>
        <w:t>Controversies</w:t>
      </w:r>
      <w:r>
        <w:rPr>
          <w:spacing w:val="-15"/>
        </w:rPr>
        <w:t xml:space="preserve"> </w:t>
      </w:r>
      <w:r>
        <w:t>in</w:t>
      </w:r>
      <w:r>
        <w:rPr>
          <w:spacing w:val="-7"/>
        </w:rPr>
        <w:t xml:space="preserve"> </w:t>
      </w:r>
      <w:r>
        <w:t>Chronic</w:t>
      </w:r>
      <w:r>
        <w:rPr>
          <w:spacing w:val="-10"/>
        </w:rPr>
        <w:t xml:space="preserve"> </w:t>
      </w:r>
      <w:r>
        <w:t xml:space="preserve">Traumatic Encephalopathy (CTE). </w:t>
      </w:r>
      <w:r>
        <w:rPr>
          <w:i/>
        </w:rPr>
        <w:t>JAMA Neurology; 74</w:t>
      </w:r>
      <w:r>
        <w:t>(10): 1255-1262</w:t>
      </w:r>
    </w:p>
    <w:p w14:paraId="455EEC40" w14:textId="611FB08D" w:rsidR="00856A3C" w:rsidRDefault="00287DB7">
      <w:pPr>
        <w:spacing w:before="121"/>
        <w:ind w:left="920" w:right="187" w:hanging="720"/>
        <w:jc w:val="both"/>
        <w:rPr>
          <w:sz w:val="20"/>
        </w:rPr>
      </w:pPr>
      <w:r>
        <w:rPr>
          <w:sz w:val="20"/>
        </w:rPr>
        <w:t xml:space="preserve">Houck ZM, </w:t>
      </w:r>
      <w:r>
        <w:rPr>
          <w:b/>
          <w:sz w:val="20"/>
        </w:rPr>
        <w:t>Asken BM</w:t>
      </w:r>
      <w:r>
        <w:rPr>
          <w:sz w:val="20"/>
        </w:rPr>
        <w:t xml:space="preserve">, Clugston JR, Perlstein WM, Bauer RM (2018). Socioeconomic status </w:t>
      </w:r>
      <w:r w:rsidR="00531EED">
        <w:rPr>
          <w:sz w:val="20"/>
        </w:rPr>
        <w:t xml:space="preserve">and race </w:t>
      </w:r>
      <w:r>
        <w:rPr>
          <w:sz w:val="20"/>
        </w:rPr>
        <w:t>outperform concussion history and sport participation in predicting baseline neurocognitive scores of collegiate athletes</w:t>
      </w:r>
      <w:r>
        <w:rPr>
          <w:i/>
          <w:sz w:val="20"/>
        </w:rPr>
        <w:t>. Journal of the International Neuropsychological Society</w:t>
      </w:r>
      <w:r>
        <w:rPr>
          <w:sz w:val="20"/>
        </w:rPr>
        <w:t xml:space="preserve">; </w:t>
      </w:r>
      <w:r>
        <w:rPr>
          <w:i/>
          <w:sz w:val="20"/>
        </w:rPr>
        <w:t>24</w:t>
      </w:r>
      <w:r>
        <w:rPr>
          <w:sz w:val="20"/>
        </w:rPr>
        <w:t>(10):1-10</w:t>
      </w:r>
    </w:p>
    <w:p w14:paraId="659A1A94" w14:textId="77777777" w:rsidR="00856A3C" w:rsidRDefault="00287DB7">
      <w:pPr>
        <w:spacing w:before="122"/>
        <w:ind w:left="920" w:right="191" w:hanging="720"/>
        <w:jc w:val="both"/>
        <w:rPr>
          <w:sz w:val="20"/>
        </w:rPr>
      </w:pPr>
      <w:r>
        <w:rPr>
          <w:sz w:val="20"/>
        </w:rPr>
        <w:lastRenderedPageBreak/>
        <w:t>McCrea</w:t>
      </w:r>
      <w:r>
        <w:rPr>
          <w:spacing w:val="-11"/>
          <w:sz w:val="20"/>
        </w:rPr>
        <w:t xml:space="preserve"> </w:t>
      </w:r>
      <w:r>
        <w:rPr>
          <w:sz w:val="20"/>
        </w:rPr>
        <w:t>MA,</w:t>
      </w:r>
      <w:r>
        <w:rPr>
          <w:spacing w:val="-12"/>
          <w:sz w:val="20"/>
        </w:rPr>
        <w:t xml:space="preserve"> </w:t>
      </w:r>
      <w:r>
        <w:rPr>
          <w:b/>
          <w:spacing w:val="-3"/>
          <w:sz w:val="20"/>
        </w:rPr>
        <w:t>Asken</w:t>
      </w:r>
      <w:r>
        <w:rPr>
          <w:b/>
          <w:spacing w:val="-8"/>
          <w:sz w:val="20"/>
        </w:rPr>
        <w:t xml:space="preserve"> </w:t>
      </w:r>
      <w:r>
        <w:rPr>
          <w:sz w:val="20"/>
        </w:rPr>
        <w:t>BM,</w:t>
      </w:r>
      <w:r>
        <w:rPr>
          <w:spacing w:val="-12"/>
          <w:sz w:val="20"/>
        </w:rPr>
        <w:t xml:space="preserve"> </w:t>
      </w:r>
      <w:r>
        <w:rPr>
          <w:spacing w:val="-3"/>
          <w:sz w:val="20"/>
        </w:rPr>
        <w:t>Nelson</w:t>
      </w:r>
      <w:r>
        <w:rPr>
          <w:spacing w:val="-11"/>
          <w:sz w:val="20"/>
        </w:rPr>
        <w:t xml:space="preserve"> </w:t>
      </w:r>
      <w:r>
        <w:rPr>
          <w:sz w:val="20"/>
        </w:rPr>
        <w:t>LD</w:t>
      </w:r>
      <w:r>
        <w:rPr>
          <w:spacing w:val="-10"/>
          <w:sz w:val="20"/>
        </w:rPr>
        <w:t xml:space="preserve"> </w:t>
      </w:r>
      <w:r>
        <w:rPr>
          <w:sz w:val="20"/>
        </w:rPr>
        <w:t>(2017).</w:t>
      </w:r>
      <w:r>
        <w:rPr>
          <w:spacing w:val="-12"/>
          <w:sz w:val="20"/>
        </w:rPr>
        <w:t xml:space="preserve"> </w:t>
      </w:r>
      <w:r>
        <w:rPr>
          <w:sz w:val="20"/>
        </w:rPr>
        <w:t>Neuropsychological</w:t>
      </w:r>
      <w:r>
        <w:rPr>
          <w:spacing w:val="-11"/>
          <w:sz w:val="20"/>
        </w:rPr>
        <w:t xml:space="preserve"> </w:t>
      </w:r>
      <w:r>
        <w:rPr>
          <w:sz w:val="20"/>
        </w:rPr>
        <w:t>Screening</w:t>
      </w:r>
      <w:r>
        <w:rPr>
          <w:spacing w:val="-16"/>
          <w:sz w:val="20"/>
        </w:rPr>
        <w:t xml:space="preserve"> </w:t>
      </w:r>
      <w:r>
        <w:rPr>
          <w:spacing w:val="-4"/>
          <w:sz w:val="20"/>
        </w:rPr>
        <w:t>of</w:t>
      </w:r>
      <w:r>
        <w:rPr>
          <w:spacing w:val="-8"/>
          <w:sz w:val="20"/>
        </w:rPr>
        <w:t xml:space="preserve"> </w:t>
      </w:r>
      <w:r>
        <w:rPr>
          <w:sz w:val="20"/>
        </w:rPr>
        <w:t>Sport-Related</w:t>
      </w:r>
      <w:r>
        <w:rPr>
          <w:spacing w:val="-16"/>
          <w:sz w:val="20"/>
        </w:rPr>
        <w:t xml:space="preserve"> </w:t>
      </w:r>
      <w:r>
        <w:rPr>
          <w:sz w:val="20"/>
        </w:rPr>
        <w:t>Concussion.</w:t>
      </w:r>
      <w:r>
        <w:rPr>
          <w:spacing w:val="-7"/>
          <w:sz w:val="20"/>
        </w:rPr>
        <w:t xml:space="preserve"> </w:t>
      </w:r>
      <w:r>
        <w:rPr>
          <w:i/>
          <w:sz w:val="20"/>
        </w:rPr>
        <w:t>Neurology</w:t>
      </w:r>
      <w:r>
        <w:rPr>
          <w:i/>
          <w:spacing w:val="-9"/>
          <w:sz w:val="20"/>
        </w:rPr>
        <w:t xml:space="preserve"> </w:t>
      </w:r>
      <w:r>
        <w:rPr>
          <w:i/>
          <w:sz w:val="20"/>
        </w:rPr>
        <w:t>Clinics; 35</w:t>
      </w:r>
      <w:r>
        <w:rPr>
          <w:sz w:val="20"/>
        </w:rPr>
        <w:t>(3):487-500</w:t>
      </w:r>
    </w:p>
    <w:p w14:paraId="63FA9CF8" w14:textId="77777777" w:rsidR="00856A3C" w:rsidRDefault="00287DB7" w:rsidP="009E01ED">
      <w:pPr>
        <w:spacing w:before="120"/>
        <w:ind w:left="922" w:hanging="720"/>
        <w:rPr>
          <w:sz w:val="20"/>
        </w:rPr>
      </w:pPr>
      <w:r>
        <w:rPr>
          <w:sz w:val="20"/>
        </w:rPr>
        <w:t xml:space="preserve">DeKosky ST &amp; </w:t>
      </w:r>
      <w:r>
        <w:rPr>
          <w:b/>
          <w:sz w:val="20"/>
        </w:rPr>
        <w:t xml:space="preserve">Asken BM </w:t>
      </w:r>
      <w:r>
        <w:rPr>
          <w:sz w:val="20"/>
        </w:rPr>
        <w:t xml:space="preserve">(2017). Injury Cascades in TBI-Related Neurodegeneration. </w:t>
      </w:r>
      <w:r>
        <w:rPr>
          <w:i/>
          <w:sz w:val="20"/>
        </w:rPr>
        <w:t>Brain Injury</w:t>
      </w:r>
      <w:r>
        <w:rPr>
          <w:sz w:val="20"/>
        </w:rPr>
        <w:t xml:space="preserve">; </w:t>
      </w:r>
      <w:r>
        <w:rPr>
          <w:i/>
          <w:sz w:val="20"/>
        </w:rPr>
        <w:t>31</w:t>
      </w:r>
      <w:r>
        <w:rPr>
          <w:sz w:val="20"/>
        </w:rPr>
        <w:t>(9):1177-1182</w:t>
      </w:r>
    </w:p>
    <w:p w14:paraId="2064C3F1" w14:textId="77777777" w:rsidR="009E01ED" w:rsidRDefault="00287DB7" w:rsidP="009E01ED">
      <w:pPr>
        <w:pStyle w:val="BodyText"/>
        <w:spacing w:before="123"/>
        <w:ind w:left="922" w:right="196" w:hanging="720"/>
        <w:jc w:val="both"/>
      </w:pPr>
      <w:r>
        <w:rPr>
          <w:b/>
        </w:rPr>
        <w:t xml:space="preserve">Asken BM, </w:t>
      </w:r>
      <w:r>
        <w:t xml:space="preserve">DeKosky ST, Jaffee MS, Clugston JR, </w:t>
      </w:r>
      <w:r>
        <w:rPr>
          <w:spacing w:val="-3"/>
        </w:rPr>
        <w:t xml:space="preserve">Bauer </w:t>
      </w:r>
      <w:r>
        <w:t>RM (2018). Diffusion Tensor Imaging (DTI) Findings in Adult Civilian,</w:t>
      </w:r>
      <w:r>
        <w:rPr>
          <w:spacing w:val="-13"/>
        </w:rPr>
        <w:t xml:space="preserve"> </w:t>
      </w:r>
      <w:r>
        <w:t>Military,</w:t>
      </w:r>
      <w:r>
        <w:rPr>
          <w:spacing w:val="-13"/>
        </w:rPr>
        <w:t xml:space="preserve"> </w:t>
      </w:r>
      <w:r>
        <w:t>and</w:t>
      </w:r>
      <w:r>
        <w:rPr>
          <w:spacing w:val="-12"/>
        </w:rPr>
        <w:t xml:space="preserve"> </w:t>
      </w:r>
      <w:r>
        <w:t>Sport-Related</w:t>
      </w:r>
      <w:r>
        <w:rPr>
          <w:spacing w:val="-17"/>
        </w:rPr>
        <w:t xml:space="preserve"> </w:t>
      </w:r>
      <w:r>
        <w:t>Mild</w:t>
      </w:r>
      <w:r>
        <w:rPr>
          <w:spacing w:val="-17"/>
        </w:rPr>
        <w:t xml:space="preserve"> </w:t>
      </w:r>
      <w:r>
        <w:t>Traumatic</w:t>
      </w:r>
      <w:r>
        <w:rPr>
          <w:spacing w:val="-13"/>
        </w:rPr>
        <w:t xml:space="preserve"> </w:t>
      </w:r>
      <w:r>
        <w:t>Brain</w:t>
      </w:r>
      <w:r>
        <w:rPr>
          <w:spacing w:val="-12"/>
        </w:rPr>
        <w:t xml:space="preserve"> </w:t>
      </w:r>
      <w:r>
        <w:t>Injury</w:t>
      </w:r>
      <w:r>
        <w:rPr>
          <w:spacing w:val="-11"/>
        </w:rPr>
        <w:t xml:space="preserve"> </w:t>
      </w:r>
      <w:r>
        <w:t>(mTBI):</w:t>
      </w:r>
      <w:r>
        <w:rPr>
          <w:spacing w:val="-13"/>
        </w:rPr>
        <w:t xml:space="preserve"> </w:t>
      </w:r>
      <w:r>
        <w:t>A</w:t>
      </w:r>
      <w:r>
        <w:rPr>
          <w:spacing w:val="-15"/>
        </w:rPr>
        <w:t xml:space="preserve"> </w:t>
      </w:r>
      <w:r>
        <w:t>Systematic</w:t>
      </w:r>
      <w:r>
        <w:rPr>
          <w:spacing w:val="-15"/>
        </w:rPr>
        <w:t xml:space="preserve"> </w:t>
      </w:r>
      <w:r>
        <w:t>Critical</w:t>
      </w:r>
      <w:r>
        <w:rPr>
          <w:spacing w:val="-12"/>
        </w:rPr>
        <w:t xml:space="preserve"> </w:t>
      </w:r>
      <w:r>
        <w:t>Review.</w:t>
      </w:r>
      <w:r>
        <w:rPr>
          <w:spacing w:val="-6"/>
        </w:rPr>
        <w:t xml:space="preserve"> </w:t>
      </w:r>
      <w:r>
        <w:rPr>
          <w:i/>
        </w:rPr>
        <w:t>Brain</w:t>
      </w:r>
      <w:r>
        <w:rPr>
          <w:i/>
          <w:spacing w:val="-12"/>
        </w:rPr>
        <w:t xml:space="preserve"> </w:t>
      </w:r>
      <w:r>
        <w:rPr>
          <w:i/>
        </w:rPr>
        <w:t>Imaging and Behavior;</w:t>
      </w:r>
      <w:r>
        <w:rPr>
          <w:i/>
          <w:spacing w:val="1"/>
        </w:rPr>
        <w:t xml:space="preserve"> </w:t>
      </w:r>
      <w:r>
        <w:rPr>
          <w:i/>
        </w:rPr>
        <w:t>12</w:t>
      </w:r>
      <w:r>
        <w:t>(2):585-612</w:t>
      </w:r>
    </w:p>
    <w:p w14:paraId="54BDB2F7" w14:textId="77777777" w:rsidR="00856A3C" w:rsidRDefault="00287DB7" w:rsidP="009E01ED">
      <w:pPr>
        <w:pStyle w:val="BodyText"/>
        <w:spacing w:before="123"/>
        <w:ind w:left="922" w:right="196" w:hanging="720"/>
        <w:jc w:val="both"/>
      </w:pPr>
      <w:r>
        <w:rPr>
          <w:b/>
        </w:rPr>
        <w:t xml:space="preserve">Asken BM, </w:t>
      </w:r>
      <w:r>
        <w:t>Gaynor LS, Snyder AR, Sullan MJ, Clugston JR, Bauer RM (2017). Concussion-Like Symptom Reporting in Non-Concussed Collegiate Athletes</w:t>
      </w:r>
      <w:r>
        <w:rPr>
          <w:i/>
        </w:rPr>
        <w:t>. Archives of Clinical Neuropsychology; 32</w:t>
      </w:r>
      <w:r>
        <w:t>(8):963-971</w:t>
      </w:r>
    </w:p>
    <w:p w14:paraId="0C879356" w14:textId="77777777" w:rsidR="00856A3C" w:rsidRDefault="00287DB7" w:rsidP="009E01ED">
      <w:pPr>
        <w:spacing w:before="120"/>
        <w:ind w:left="922" w:right="192" w:hanging="720"/>
        <w:jc w:val="both"/>
        <w:rPr>
          <w:sz w:val="20"/>
        </w:rPr>
      </w:pPr>
      <w:r>
        <w:rPr>
          <w:sz w:val="20"/>
        </w:rPr>
        <w:t xml:space="preserve">Clark M, </w:t>
      </w:r>
      <w:r>
        <w:rPr>
          <w:b/>
          <w:sz w:val="20"/>
        </w:rPr>
        <w:t xml:space="preserve">Asken BM, </w:t>
      </w:r>
      <w:r>
        <w:rPr>
          <w:sz w:val="20"/>
        </w:rPr>
        <w:t xml:space="preserve">Marshall S, Guskiewicz KM (2017). Descriptive Characteristics of Concussions in National Football League Games, 2010-11 to 2013-14. </w:t>
      </w:r>
      <w:r>
        <w:rPr>
          <w:i/>
          <w:sz w:val="20"/>
        </w:rPr>
        <w:t>American Journal of Sports Medicine</w:t>
      </w:r>
      <w:r>
        <w:rPr>
          <w:sz w:val="20"/>
        </w:rPr>
        <w:t xml:space="preserve">; </w:t>
      </w:r>
      <w:r>
        <w:rPr>
          <w:i/>
          <w:sz w:val="20"/>
        </w:rPr>
        <w:t>45</w:t>
      </w:r>
      <w:r>
        <w:rPr>
          <w:sz w:val="20"/>
        </w:rPr>
        <w:t>(4):929-936</w:t>
      </w:r>
    </w:p>
    <w:p w14:paraId="482C0968" w14:textId="77777777" w:rsidR="00856A3C" w:rsidRDefault="00287DB7" w:rsidP="009E01ED">
      <w:pPr>
        <w:spacing w:before="121"/>
        <w:ind w:left="922" w:right="196" w:hanging="720"/>
        <w:jc w:val="both"/>
        <w:rPr>
          <w:sz w:val="20"/>
        </w:rPr>
      </w:pPr>
      <w:r>
        <w:rPr>
          <w:b/>
          <w:sz w:val="20"/>
        </w:rPr>
        <w:t xml:space="preserve">Asken BM, </w:t>
      </w:r>
      <w:r>
        <w:rPr>
          <w:sz w:val="20"/>
        </w:rPr>
        <w:t xml:space="preserve">Snyder AR, Smith MS, Zaremski JL, Bauer RM (2017). Concussion-like symptom reporting in non-concussed adolescent athletes. </w:t>
      </w:r>
      <w:r>
        <w:rPr>
          <w:i/>
          <w:sz w:val="20"/>
        </w:rPr>
        <w:t>The Clinical Neuropsychologist; 31</w:t>
      </w:r>
      <w:r>
        <w:rPr>
          <w:sz w:val="20"/>
        </w:rPr>
        <w:t>(1):138-153</w:t>
      </w:r>
    </w:p>
    <w:p w14:paraId="5C71B957" w14:textId="77777777" w:rsidR="00856A3C" w:rsidRDefault="00287DB7">
      <w:pPr>
        <w:spacing w:before="116"/>
        <w:ind w:left="920" w:right="192" w:hanging="720"/>
        <w:jc w:val="both"/>
        <w:rPr>
          <w:sz w:val="20"/>
        </w:rPr>
      </w:pPr>
      <w:r>
        <w:rPr>
          <w:b/>
          <w:sz w:val="20"/>
        </w:rPr>
        <w:t>Asken BM</w:t>
      </w:r>
      <w:r>
        <w:rPr>
          <w:sz w:val="20"/>
        </w:rPr>
        <w:t xml:space="preserve">, Clugston JR, Snyder AR, Bauer RM (2017). Baseline Neurocognitive Performance and Clearance for Athletes to Return to Contact. </w:t>
      </w:r>
      <w:r>
        <w:rPr>
          <w:i/>
          <w:sz w:val="20"/>
        </w:rPr>
        <w:t>Journal of Athletic Training</w:t>
      </w:r>
      <w:r>
        <w:rPr>
          <w:sz w:val="20"/>
        </w:rPr>
        <w:t xml:space="preserve">; </w:t>
      </w:r>
      <w:r>
        <w:rPr>
          <w:i/>
          <w:sz w:val="20"/>
        </w:rPr>
        <w:t>52</w:t>
      </w:r>
      <w:r>
        <w:rPr>
          <w:sz w:val="20"/>
        </w:rPr>
        <w:t>(1):51-57</w:t>
      </w:r>
    </w:p>
    <w:p w14:paraId="11E0214A" w14:textId="77777777" w:rsidR="00856A3C" w:rsidRDefault="00287DB7">
      <w:pPr>
        <w:pStyle w:val="BodyText"/>
        <w:spacing w:before="121"/>
        <w:ind w:left="920" w:right="199" w:hanging="720"/>
        <w:jc w:val="both"/>
      </w:pPr>
      <w:r>
        <w:rPr>
          <w:b/>
        </w:rPr>
        <w:t>Asken</w:t>
      </w:r>
      <w:r>
        <w:rPr>
          <w:b/>
          <w:spacing w:val="-7"/>
        </w:rPr>
        <w:t xml:space="preserve"> </w:t>
      </w:r>
      <w:r>
        <w:rPr>
          <w:b/>
        </w:rPr>
        <w:t>BM</w:t>
      </w:r>
      <w:r>
        <w:t>,</w:t>
      </w:r>
      <w:r>
        <w:rPr>
          <w:spacing w:val="-8"/>
        </w:rPr>
        <w:t xml:space="preserve"> </w:t>
      </w:r>
      <w:r>
        <w:t>Sullan</w:t>
      </w:r>
      <w:r>
        <w:rPr>
          <w:spacing w:val="-11"/>
        </w:rPr>
        <w:t xml:space="preserve"> </w:t>
      </w:r>
      <w:r>
        <w:t>MJ,</w:t>
      </w:r>
      <w:r>
        <w:rPr>
          <w:spacing w:val="-13"/>
        </w:rPr>
        <w:t xml:space="preserve"> </w:t>
      </w:r>
      <w:r>
        <w:t>Snyder</w:t>
      </w:r>
      <w:r>
        <w:rPr>
          <w:spacing w:val="-9"/>
        </w:rPr>
        <w:t xml:space="preserve"> </w:t>
      </w:r>
      <w:r>
        <w:t>AR,</w:t>
      </w:r>
      <w:r>
        <w:rPr>
          <w:spacing w:val="-8"/>
        </w:rPr>
        <w:t xml:space="preserve"> </w:t>
      </w:r>
      <w:r>
        <w:t>Houck</w:t>
      </w:r>
      <w:r>
        <w:rPr>
          <w:spacing w:val="-14"/>
        </w:rPr>
        <w:t xml:space="preserve"> </w:t>
      </w:r>
      <w:r>
        <w:t>ZM,</w:t>
      </w:r>
      <w:r>
        <w:rPr>
          <w:spacing w:val="-8"/>
        </w:rPr>
        <w:t xml:space="preserve"> </w:t>
      </w:r>
      <w:r>
        <w:t>Bryant</w:t>
      </w:r>
      <w:r>
        <w:rPr>
          <w:spacing w:val="-8"/>
        </w:rPr>
        <w:t xml:space="preserve"> </w:t>
      </w:r>
      <w:r>
        <w:t>VE,</w:t>
      </w:r>
      <w:r>
        <w:rPr>
          <w:spacing w:val="-8"/>
        </w:rPr>
        <w:t xml:space="preserve"> </w:t>
      </w:r>
      <w:r>
        <w:t>Hizel</w:t>
      </w:r>
      <w:r>
        <w:rPr>
          <w:spacing w:val="-6"/>
        </w:rPr>
        <w:t xml:space="preserve"> </w:t>
      </w:r>
      <w:r>
        <w:rPr>
          <w:spacing w:val="-3"/>
        </w:rPr>
        <w:t>LP,</w:t>
      </w:r>
      <w:r>
        <w:rPr>
          <w:spacing w:val="-8"/>
        </w:rPr>
        <w:t xml:space="preserve"> </w:t>
      </w:r>
      <w:r>
        <w:t>McLaren</w:t>
      </w:r>
      <w:r>
        <w:rPr>
          <w:spacing w:val="-11"/>
        </w:rPr>
        <w:t xml:space="preserve"> </w:t>
      </w:r>
      <w:r>
        <w:t>ME,</w:t>
      </w:r>
      <w:r>
        <w:rPr>
          <w:spacing w:val="-8"/>
        </w:rPr>
        <w:t xml:space="preserve"> </w:t>
      </w:r>
      <w:r>
        <w:t>Dede</w:t>
      </w:r>
      <w:r>
        <w:rPr>
          <w:spacing w:val="-11"/>
        </w:rPr>
        <w:t xml:space="preserve"> </w:t>
      </w:r>
      <w:r>
        <w:rPr>
          <w:spacing w:val="-3"/>
        </w:rPr>
        <w:t>DE,</w:t>
      </w:r>
      <w:r>
        <w:rPr>
          <w:spacing w:val="-8"/>
        </w:rPr>
        <w:t xml:space="preserve"> </w:t>
      </w:r>
      <w:r>
        <w:t>Jaffee</w:t>
      </w:r>
      <w:r>
        <w:rPr>
          <w:spacing w:val="-16"/>
        </w:rPr>
        <w:t xml:space="preserve"> </w:t>
      </w:r>
      <w:r>
        <w:t>MS,</w:t>
      </w:r>
      <w:r>
        <w:rPr>
          <w:spacing w:val="-12"/>
        </w:rPr>
        <w:t xml:space="preserve"> </w:t>
      </w:r>
      <w:r>
        <w:t>DeKosky</w:t>
      </w:r>
      <w:r>
        <w:rPr>
          <w:spacing w:val="-9"/>
        </w:rPr>
        <w:t xml:space="preserve"> </w:t>
      </w:r>
      <w:r>
        <w:t>ST,</w:t>
      </w:r>
      <w:r>
        <w:rPr>
          <w:spacing w:val="-8"/>
        </w:rPr>
        <w:t xml:space="preserve"> </w:t>
      </w:r>
      <w:r>
        <w:t xml:space="preserve">Bauer RM (2016). Factors Influencing Clinical Correlates of Chronic Traumatic Encephalopathy (CTE): a </w:t>
      </w:r>
      <w:r>
        <w:rPr>
          <w:spacing w:val="-3"/>
        </w:rPr>
        <w:t xml:space="preserve">Review. </w:t>
      </w:r>
      <w:r>
        <w:rPr>
          <w:i/>
        </w:rPr>
        <w:t>Neuropsychology Review</w:t>
      </w:r>
      <w:r>
        <w:t>;</w:t>
      </w:r>
      <w:r>
        <w:rPr>
          <w:spacing w:val="2"/>
        </w:rPr>
        <w:t xml:space="preserve"> </w:t>
      </w:r>
      <w:r>
        <w:rPr>
          <w:i/>
        </w:rPr>
        <w:t>26</w:t>
      </w:r>
      <w:r>
        <w:t>(4):340-363</w:t>
      </w:r>
    </w:p>
    <w:p w14:paraId="5E69CFD3" w14:textId="77777777" w:rsidR="00856A3C" w:rsidRDefault="00287DB7">
      <w:pPr>
        <w:spacing w:before="122"/>
        <w:ind w:left="920" w:right="193" w:hanging="720"/>
        <w:jc w:val="both"/>
        <w:rPr>
          <w:sz w:val="20"/>
        </w:rPr>
      </w:pPr>
      <w:r>
        <w:rPr>
          <w:sz w:val="20"/>
        </w:rPr>
        <w:t xml:space="preserve">Houck ZM, </w:t>
      </w:r>
      <w:r>
        <w:rPr>
          <w:b/>
          <w:spacing w:val="-3"/>
          <w:sz w:val="20"/>
        </w:rPr>
        <w:t xml:space="preserve">Asken </w:t>
      </w:r>
      <w:r>
        <w:rPr>
          <w:b/>
          <w:sz w:val="20"/>
        </w:rPr>
        <w:t>BM</w:t>
      </w:r>
      <w:r>
        <w:rPr>
          <w:sz w:val="20"/>
        </w:rPr>
        <w:t xml:space="preserve">, Bauer RM, Pothast J, Michaudet C, Clugston JR (2016). Epidemiology </w:t>
      </w:r>
      <w:r>
        <w:rPr>
          <w:spacing w:val="-4"/>
          <w:sz w:val="20"/>
        </w:rPr>
        <w:t xml:space="preserve">of </w:t>
      </w:r>
      <w:r>
        <w:rPr>
          <w:sz w:val="20"/>
        </w:rPr>
        <w:t>sport-related concussion in</w:t>
      </w:r>
      <w:r>
        <w:rPr>
          <w:spacing w:val="-6"/>
          <w:sz w:val="20"/>
        </w:rPr>
        <w:t xml:space="preserve"> </w:t>
      </w:r>
      <w:r>
        <w:rPr>
          <w:sz w:val="20"/>
        </w:rPr>
        <w:t>an</w:t>
      </w:r>
      <w:r>
        <w:rPr>
          <w:spacing w:val="-6"/>
          <w:sz w:val="20"/>
        </w:rPr>
        <w:t xml:space="preserve"> </w:t>
      </w:r>
      <w:r>
        <w:rPr>
          <w:sz w:val="20"/>
        </w:rPr>
        <w:t>NCAA</w:t>
      </w:r>
      <w:r>
        <w:rPr>
          <w:spacing w:val="-4"/>
          <w:sz w:val="20"/>
        </w:rPr>
        <w:t xml:space="preserve"> </w:t>
      </w:r>
      <w:r>
        <w:rPr>
          <w:sz w:val="20"/>
        </w:rPr>
        <w:t>Division</w:t>
      </w:r>
      <w:r>
        <w:rPr>
          <w:spacing w:val="-11"/>
          <w:sz w:val="20"/>
        </w:rPr>
        <w:t xml:space="preserve"> </w:t>
      </w:r>
      <w:r>
        <w:rPr>
          <w:sz w:val="20"/>
        </w:rPr>
        <w:t>I</w:t>
      </w:r>
      <w:r>
        <w:rPr>
          <w:spacing w:val="-3"/>
          <w:sz w:val="20"/>
        </w:rPr>
        <w:t xml:space="preserve"> </w:t>
      </w:r>
      <w:r>
        <w:rPr>
          <w:sz w:val="20"/>
        </w:rPr>
        <w:t>Football</w:t>
      </w:r>
      <w:r>
        <w:rPr>
          <w:spacing w:val="-6"/>
          <w:sz w:val="20"/>
        </w:rPr>
        <w:t xml:space="preserve"> </w:t>
      </w:r>
      <w:r>
        <w:rPr>
          <w:spacing w:val="-3"/>
          <w:sz w:val="20"/>
        </w:rPr>
        <w:t>Bowl</w:t>
      </w:r>
      <w:r>
        <w:rPr>
          <w:spacing w:val="-1"/>
          <w:sz w:val="20"/>
        </w:rPr>
        <w:t xml:space="preserve"> </w:t>
      </w:r>
      <w:r>
        <w:rPr>
          <w:sz w:val="20"/>
        </w:rPr>
        <w:t>Subdivision</w:t>
      </w:r>
      <w:r>
        <w:rPr>
          <w:spacing w:val="-6"/>
          <w:sz w:val="20"/>
        </w:rPr>
        <w:t xml:space="preserve"> </w:t>
      </w:r>
      <w:r>
        <w:rPr>
          <w:sz w:val="20"/>
        </w:rPr>
        <w:t>Sample.</w:t>
      </w:r>
      <w:r>
        <w:rPr>
          <w:spacing w:val="5"/>
          <w:sz w:val="20"/>
        </w:rPr>
        <w:t xml:space="preserve"> </w:t>
      </w:r>
      <w:r>
        <w:rPr>
          <w:i/>
          <w:sz w:val="20"/>
        </w:rPr>
        <w:t>The</w:t>
      </w:r>
      <w:r>
        <w:rPr>
          <w:i/>
          <w:spacing w:val="-6"/>
          <w:sz w:val="20"/>
        </w:rPr>
        <w:t xml:space="preserve"> </w:t>
      </w:r>
      <w:r>
        <w:rPr>
          <w:i/>
          <w:sz w:val="20"/>
        </w:rPr>
        <w:t>American</w:t>
      </w:r>
      <w:r>
        <w:rPr>
          <w:i/>
          <w:spacing w:val="-6"/>
          <w:sz w:val="20"/>
        </w:rPr>
        <w:t xml:space="preserve"> </w:t>
      </w:r>
      <w:r>
        <w:rPr>
          <w:i/>
          <w:sz w:val="20"/>
        </w:rPr>
        <w:t>Journal</w:t>
      </w:r>
      <w:r>
        <w:rPr>
          <w:i/>
          <w:spacing w:val="-6"/>
          <w:sz w:val="20"/>
        </w:rPr>
        <w:t xml:space="preserve"> </w:t>
      </w:r>
      <w:r>
        <w:rPr>
          <w:i/>
          <w:sz w:val="20"/>
        </w:rPr>
        <w:t>of</w:t>
      </w:r>
      <w:r>
        <w:rPr>
          <w:i/>
          <w:spacing w:val="-3"/>
          <w:sz w:val="20"/>
        </w:rPr>
        <w:t xml:space="preserve"> </w:t>
      </w:r>
      <w:r>
        <w:rPr>
          <w:i/>
          <w:sz w:val="20"/>
        </w:rPr>
        <w:t>Sports</w:t>
      </w:r>
      <w:r>
        <w:rPr>
          <w:i/>
          <w:spacing w:val="-4"/>
          <w:sz w:val="20"/>
        </w:rPr>
        <w:t xml:space="preserve"> </w:t>
      </w:r>
      <w:r>
        <w:rPr>
          <w:i/>
          <w:sz w:val="20"/>
        </w:rPr>
        <w:t>Medicine</w:t>
      </w:r>
      <w:r>
        <w:rPr>
          <w:sz w:val="20"/>
        </w:rPr>
        <w:t>;</w:t>
      </w:r>
      <w:r>
        <w:rPr>
          <w:spacing w:val="-2"/>
          <w:sz w:val="20"/>
        </w:rPr>
        <w:t xml:space="preserve"> </w:t>
      </w:r>
      <w:r>
        <w:rPr>
          <w:i/>
          <w:sz w:val="20"/>
        </w:rPr>
        <w:t>44</w:t>
      </w:r>
      <w:r>
        <w:rPr>
          <w:sz w:val="20"/>
        </w:rPr>
        <w:t>(9):2269-75</w:t>
      </w:r>
    </w:p>
    <w:p w14:paraId="1C56B77B" w14:textId="77777777" w:rsidR="00856A3C" w:rsidRDefault="00287DB7">
      <w:pPr>
        <w:pStyle w:val="BodyText"/>
        <w:spacing w:before="120"/>
        <w:ind w:left="920" w:right="195" w:hanging="720"/>
        <w:jc w:val="both"/>
      </w:pPr>
      <w:r>
        <w:rPr>
          <w:b/>
        </w:rPr>
        <w:t>Asken BM</w:t>
      </w:r>
      <w:r>
        <w:t xml:space="preserve">, Mihalik JP, Schmidt </w:t>
      </w:r>
      <w:r>
        <w:rPr>
          <w:spacing w:val="-3"/>
        </w:rPr>
        <w:t xml:space="preserve">JD, </w:t>
      </w:r>
      <w:r>
        <w:t xml:space="preserve">Littleton </w:t>
      </w:r>
      <w:r>
        <w:rPr>
          <w:spacing w:val="-3"/>
        </w:rPr>
        <w:t xml:space="preserve">AC, </w:t>
      </w:r>
      <w:r>
        <w:t xml:space="preserve">Guskiewicz KM, Hopfinger JB (2016). Visual Performance Measures and Functional Implications in Healthy Participants: A Sports Concussion Perspective. </w:t>
      </w:r>
      <w:r>
        <w:rPr>
          <w:i/>
        </w:rPr>
        <w:t>Athletic Training and Sports Health Care</w:t>
      </w:r>
      <w:r>
        <w:t xml:space="preserve">; </w:t>
      </w:r>
      <w:r>
        <w:rPr>
          <w:i/>
        </w:rPr>
        <w:t>8</w:t>
      </w:r>
      <w:r>
        <w:t>(4):145-153</w:t>
      </w:r>
    </w:p>
    <w:p w14:paraId="45C9BDC1" w14:textId="77777777" w:rsidR="00856A3C" w:rsidRDefault="00287DB7">
      <w:pPr>
        <w:pStyle w:val="BodyText"/>
        <w:spacing w:before="124" w:line="237" w:lineRule="auto"/>
        <w:ind w:left="920" w:right="194" w:hanging="720"/>
        <w:jc w:val="both"/>
      </w:pPr>
      <w:r>
        <w:rPr>
          <w:b/>
        </w:rPr>
        <w:t>Asken BM</w:t>
      </w:r>
      <w:r>
        <w:t xml:space="preserve">, McCrea MA, Clugston JR, Snyder AR, Houck ZM, Bauer RM (2016). “Playing Through It”: Delayed Reporting and Removal From Athletic Activity After Concussion Predicts Prolonged Recovery. </w:t>
      </w:r>
      <w:r>
        <w:rPr>
          <w:i/>
        </w:rPr>
        <w:t>Journal of athletic training</w:t>
      </w:r>
      <w:r>
        <w:t xml:space="preserve">; </w:t>
      </w:r>
      <w:r>
        <w:rPr>
          <w:i/>
        </w:rPr>
        <w:t>51</w:t>
      </w:r>
      <w:r>
        <w:t>(4):329-335</w:t>
      </w:r>
    </w:p>
    <w:p w14:paraId="6781674F" w14:textId="77777777" w:rsidR="00A13119" w:rsidRPr="00A13119" w:rsidRDefault="00A13119">
      <w:pPr>
        <w:pStyle w:val="BodyText"/>
        <w:spacing w:before="124" w:line="237" w:lineRule="auto"/>
        <w:ind w:left="920" w:right="194" w:hanging="720"/>
        <w:jc w:val="both"/>
      </w:pPr>
    </w:p>
    <w:p w14:paraId="6A652580" w14:textId="650C0E9E" w:rsidR="00856A3C" w:rsidRDefault="00074C56" w:rsidP="00074C56">
      <w:pPr>
        <w:pStyle w:val="Heading1"/>
        <w:shd w:val="clear" w:color="auto" w:fill="0021A5"/>
      </w:pPr>
      <w:r>
        <w:t>BOOK CHAPTERS</w:t>
      </w:r>
    </w:p>
    <w:p w14:paraId="455C9D9B" w14:textId="77777777" w:rsidR="00856A3C" w:rsidRDefault="00856A3C">
      <w:pPr>
        <w:pStyle w:val="BodyText"/>
        <w:rPr>
          <w:b/>
          <w:sz w:val="24"/>
        </w:rPr>
      </w:pPr>
    </w:p>
    <w:p w14:paraId="4ED05C8D" w14:textId="1FB3213A" w:rsidR="00F606C6" w:rsidRPr="00F36B3C" w:rsidRDefault="00BD75FC" w:rsidP="002F42D7">
      <w:pPr>
        <w:spacing w:before="1" w:after="80"/>
        <w:ind w:left="920" w:right="198" w:hanging="720"/>
        <w:jc w:val="both"/>
        <w:rPr>
          <w:bCs/>
          <w:sz w:val="20"/>
        </w:rPr>
      </w:pPr>
      <w:r>
        <w:rPr>
          <w:b/>
          <w:sz w:val="20"/>
        </w:rPr>
        <w:t xml:space="preserve">Asken BM, </w:t>
      </w:r>
      <w:r>
        <w:rPr>
          <w:bCs/>
          <w:sz w:val="20"/>
        </w:rPr>
        <w:t xml:space="preserve">Perry DC, Gardner RC (Under Review). </w:t>
      </w:r>
      <w:r w:rsidRPr="00BD75FC">
        <w:rPr>
          <w:bCs/>
          <w:sz w:val="20"/>
        </w:rPr>
        <w:t>Chronic Traumatic Encephalopathy</w:t>
      </w:r>
      <w:r>
        <w:rPr>
          <w:bCs/>
          <w:i/>
          <w:iCs/>
          <w:sz w:val="20"/>
        </w:rPr>
        <w:t>.</w:t>
      </w:r>
      <w:r>
        <w:rPr>
          <w:bCs/>
          <w:sz w:val="20"/>
        </w:rPr>
        <w:t xml:space="preserve"> In B. Miller and B. Boeve (Eds.). </w:t>
      </w:r>
      <w:r w:rsidR="006716B3">
        <w:rPr>
          <w:bCs/>
          <w:i/>
          <w:iCs/>
          <w:sz w:val="20"/>
        </w:rPr>
        <w:t>The</w:t>
      </w:r>
      <w:r w:rsidR="00F36B3C">
        <w:rPr>
          <w:bCs/>
          <w:i/>
          <w:iCs/>
          <w:sz w:val="20"/>
        </w:rPr>
        <w:t xml:space="preserve"> Behavioral Neurology of Dementia, 3</w:t>
      </w:r>
      <w:r w:rsidR="00F36B3C" w:rsidRPr="00F36B3C">
        <w:rPr>
          <w:bCs/>
          <w:i/>
          <w:iCs/>
          <w:sz w:val="20"/>
          <w:vertAlign w:val="superscript"/>
        </w:rPr>
        <w:t>rd</w:t>
      </w:r>
      <w:r w:rsidR="00F36B3C">
        <w:rPr>
          <w:bCs/>
          <w:i/>
          <w:iCs/>
          <w:sz w:val="20"/>
        </w:rPr>
        <w:t xml:space="preserve"> Edition.</w:t>
      </w:r>
      <w:r w:rsidR="00F36B3C">
        <w:rPr>
          <w:bCs/>
          <w:sz w:val="20"/>
        </w:rPr>
        <w:t xml:space="preserve"> Cambridge University Press</w:t>
      </w:r>
      <w:r w:rsidR="00F066F2">
        <w:rPr>
          <w:bCs/>
          <w:sz w:val="20"/>
        </w:rPr>
        <w:t>.</w:t>
      </w:r>
    </w:p>
    <w:p w14:paraId="590E6E75" w14:textId="01D7CC97" w:rsidR="002F42D7" w:rsidRDefault="002F42D7" w:rsidP="002F42D7">
      <w:pPr>
        <w:spacing w:before="1" w:after="80"/>
        <w:ind w:left="920" w:right="198" w:hanging="720"/>
        <w:jc w:val="both"/>
      </w:pPr>
      <w:r>
        <w:rPr>
          <w:b/>
          <w:sz w:val="20"/>
        </w:rPr>
        <w:t xml:space="preserve">Asken BM, </w:t>
      </w:r>
      <w:r>
        <w:rPr>
          <w:sz w:val="20"/>
        </w:rPr>
        <w:t xml:space="preserve">Correia SC, Mernoff S (2020). TBI, Dementia, and Neurodegeneration. In B. Eapen and D. Cifu (Eds.). </w:t>
      </w:r>
      <w:r>
        <w:rPr>
          <w:i/>
          <w:sz w:val="20"/>
        </w:rPr>
        <w:t>Brain Injury Medicine Board Review</w:t>
      </w:r>
      <w:r>
        <w:rPr>
          <w:sz w:val="20"/>
        </w:rPr>
        <w:t>. Amsterdam, Netherlands: Elsevier Publishing.</w:t>
      </w:r>
    </w:p>
    <w:p w14:paraId="19B06B9A" w14:textId="77777777" w:rsidR="002F42D7" w:rsidRDefault="002F42D7" w:rsidP="002F42D7">
      <w:pPr>
        <w:spacing w:after="80"/>
        <w:ind w:left="920" w:right="196" w:hanging="720"/>
        <w:jc w:val="both"/>
        <w:rPr>
          <w:sz w:val="20"/>
        </w:rPr>
      </w:pPr>
      <w:r>
        <w:rPr>
          <w:b/>
          <w:sz w:val="20"/>
        </w:rPr>
        <w:t>Asken</w:t>
      </w:r>
      <w:r>
        <w:rPr>
          <w:b/>
          <w:spacing w:val="-10"/>
          <w:sz w:val="20"/>
        </w:rPr>
        <w:t xml:space="preserve"> </w:t>
      </w:r>
      <w:r>
        <w:rPr>
          <w:b/>
          <w:spacing w:val="-3"/>
          <w:sz w:val="20"/>
        </w:rPr>
        <w:t>BM,</w:t>
      </w:r>
      <w:r>
        <w:rPr>
          <w:b/>
          <w:spacing w:val="-13"/>
          <w:sz w:val="20"/>
        </w:rPr>
        <w:t xml:space="preserve"> </w:t>
      </w:r>
      <w:r>
        <w:rPr>
          <w:sz w:val="20"/>
        </w:rPr>
        <w:t>Sindelar</w:t>
      </w:r>
      <w:r>
        <w:rPr>
          <w:spacing w:val="-15"/>
          <w:sz w:val="20"/>
        </w:rPr>
        <w:t xml:space="preserve"> </w:t>
      </w:r>
      <w:r>
        <w:rPr>
          <w:sz w:val="20"/>
        </w:rPr>
        <w:t>B,</w:t>
      </w:r>
      <w:r>
        <w:rPr>
          <w:spacing w:val="-13"/>
          <w:sz w:val="20"/>
        </w:rPr>
        <w:t xml:space="preserve"> </w:t>
      </w:r>
      <w:r>
        <w:rPr>
          <w:sz w:val="20"/>
        </w:rPr>
        <w:t>Bailes</w:t>
      </w:r>
      <w:r>
        <w:rPr>
          <w:spacing w:val="-15"/>
          <w:sz w:val="20"/>
        </w:rPr>
        <w:t xml:space="preserve"> </w:t>
      </w:r>
      <w:r>
        <w:rPr>
          <w:sz w:val="20"/>
        </w:rPr>
        <w:t>JE,</w:t>
      </w:r>
      <w:r>
        <w:rPr>
          <w:spacing w:val="-13"/>
          <w:sz w:val="20"/>
        </w:rPr>
        <w:t xml:space="preserve"> </w:t>
      </w:r>
      <w:r>
        <w:rPr>
          <w:sz w:val="20"/>
        </w:rPr>
        <w:t>Clugston</w:t>
      </w:r>
      <w:r>
        <w:rPr>
          <w:spacing w:val="-12"/>
          <w:sz w:val="20"/>
        </w:rPr>
        <w:t xml:space="preserve"> </w:t>
      </w:r>
      <w:r>
        <w:rPr>
          <w:sz w:val="20"/>
        </w:rPr>
        <w:t>JR (2020).</w:t>
      </w:r>
      <w:r>
        <w:rPr>
          <w:spacing w:val="-11"/>
          <w:sz w:val="20"/>
        </w:rPr>
        <w:t xml:space="preserve"> </w:t>
      </w:r>
      <w:r>
        <w:rPr>
          <w:sz w:val="20"/>
        </w:rPr>
        <w:t>Brain</w:t>
      </w:r>
      <w:r>
        <w:rPr>
          <w:spacing w:val="-17"/>
          <w:sz w:val="20"/>
        </w:rPr>
        <w:t xml:space="preserve"> </w:t>
      </w:r>
      <w:r>
        <w:rPr>
          <w:sz w:val="20"/>
        </w:rPr>
        <w:t>Injury</w:t>
      </w:r>
      <w:r>
        <w:rPr>
          <w:spacing w:val="-11"/>
          <w:sz w:val="20"/>
        </w:rPr>
        <w:t xml:space="preserve"> </w:t>
      </w:r>
      <w:r>
        <w:rPr>
          <w:sz w:val="20"/>
        </w:rPr>
        <w:t>Management.</w:t>
      </w:r>
      <w:r>
        <w:rPr>
          <w:spacing w:val="-18"/>
          <w:sz w:val="20"/>
        </w:rPr>
        <w:t xml:space="preserve"> </w:t>
      </w:r>
      <w:r>
        <w:rPr>
          <w:sz w:val="20"/>
        </w:rPr>
        <w:t>In</w:t>
      </w:r>
      <w:r>
        <w:rPr>
          <w:spacing w:val="-17"/>
          <w:sz w:val="20"/>
        </w:rPr>
        <w:t xml:space="preserve"> </w:t>
      </w:r>
      <w:r>
        <w:rPr>
          <w:sz w:val="20"/>
        </w:rPr>
        <w:t>K.W.</w:t>
      </w:r>
      <w:r>
        <w:rPr>
          <w:spacing w:val="-18"/>
          <w:sz w:val="20"/>
        </w:rPr>
        <w:t xml:space="preserve"> </w:t>
      </w:r>
      <w:r>
        <w:rPr>
          <w:sz w:val="20"/>
        </w:rPr>
        <w:t>Farmer</w:t>
      </w:r>
      <w:r>
        <w:rPr>
          <w:spacing w:val="-15"/>
          <w:sz w:val="20"/>
        </w:rPr>
        <w:t xml:space="preserve"> </w:t>
      </w:r>
      <w:r>
        <w:rPr>
          <w:sz w:val="20"/>
        </w:rPr>
        <w:t>and</w:t>
      </w:r>
      <w:r>
        <w:rPr>
          <w:spacing w:val="-12"/>
          <w:sz w:val="20"/>
        </w:rPr>
        <w:t xml:space="preserve"> </w:t>
      </w:r>
      <w:r>
        <w:rPr>
          <w:sz w:val="20"/>
        </w:rPr>
        <w:t>J.R.</w:t>
      </w:r>
      <w:r>
        <w:rPr>
          <w:spacing w:val="-13"/>
          <w:sz w:val="20"/>
        </w:rPr>
        <w:t xml:space="preserve"> </w:t>
      </w:r>
      <w:r>
        <w:rPr>
          <w:sz w:val="20"/>
        </w:rPr>
        <w:t>Clugston</w:t>
      </w:r>
      <w:r>
        <w:rPr>
          <w:spacing w:val="-12"/>
          <w:sz w:val="20"/>
        </w:rPr>
        <w:t xml:space="preserve"> </w:t>
      </w:r>
      <w:r>
        <w:rPr>
          <w:sz w:val="20"/>
        </w:rPr>
        <w:t>(Eds.).</w:t>
      </w:r>
      <w:r>
        <w:rPr>
          <w:spacing w:val="-11"/>
          <w:sz w:val="20"/>
        </w:rPr>
        <w:t xml:space="preserve"> </w:t>
      </w:r>
      <w:r>
        <w:rPr>
          <w:i/>
          <w:sz w:val="20"/>
        </w:rPr>
        <w:t>Football Injuries: A Clinical Guide to In-Season Management</w:t>
      </w:r>
      <w:r>
        <w:rPr>
          <w:sz w:val="20"/>
        </w:rPr>
        <w:t>. New York, NY: Springer</w:t>
      </w:r>
      <w:r>
        <w:rPr>
          <w:spacing w:val="-5"/>
          <w:sz w:val="20"/>
        </w:rPr>
        <w:t xml:space="preserve"> </w:t>
      </w:r>
      <w:r>
        <w:rPr>
          <w:sz w:val="20"/>
        </w:rPr>
        <w:t>Publishing.</w:t>
      </w:r>
    </w:p>
    <w:p w14:paraId="490E4043" w14:textId="5AAA63BD" w:rsidR="00856A3C" w:rsidRDefault="00287DB7" w:rsidP="00C72B9C">
      <w:pPr>
        <w:spacing w:after="80"/>
        <w:ind w:left="920" w:right="198" w:hanging="720"/>
        <w:jc w:val="both"/>
      </w:pPr>
      <w:r>
        <w:rPr>
          <w:b/>
          <w:sz w:val="20"/>
        </w:rPr>
        <w:t xml:space="preserve">Asken BM </w:t>
      </w:r>
      <w:r>
        <w:rPr>
          <w:sz w:val="20"/>
        </w:rPr>
        <w:t xml:space="preserve">&amp; McCrea MA (2019). Concussion. In R. Stern and M. Alosco (Eds.). </w:t>
      </w:r>
      <w:r>
        <w:rPr>
          <w:i/>
          <w:sz w:val="20"/>
        </w:rPr>
        <w:t>Oxford Handbook of Adult Cognitive Disorders</w:t>
      </w:r>
      <w:r>
        <w:rPr>
          <w:sz w:val="20"/>
        </w:rPr>
        <w:t>. Oxford, United Kingdom: Oxford University Press.</w:t>
      </w:r>
    </w:p>
    <w:p w14:paraId="42C43470" w14:textId="77777777" w:rsidR="00856A3C" w:rsidRDefault="00287DB7" w:rsidP="00C72B9C">
      <w:pPr>
        <w:spacing w:after="80" w:line="235" w:lineRule="auto"/>
        <w:ind w:left="920" w:right="198" w:hanging="720"/>
        <w:jc w:val="both"/>
        <w:rPr>
          <w:sz w:val="20"/>
        </w:rPr>
      </w:pPr>
      <w:r>
        <w:rPr>
          <w:sz w:val="20"/>
        </w:rPr>
        <w:t xml:space="preserve">Bauer RM &amp; </w:t>
      </w:r>
      <w:r>
        <w:rPr>
          <w:b/>
          <w:sz w:val="20"/>
        </w:rPr>
        <w:t xml:space="preserve">Asken BM </w:t>
      </w:r>
      <w:r>
        <w:rPr>
          <w:sz w:val="20"/>
        </w:rPr>
        <w:t xml:space="preserve">(2018). The Three Amnesias. In J.E. Morgan and J.H. Ricker (Eds.). </w:t>
      </w:r>
      <w:r>
        <w:rPr>
          <w:i/>
          <w:sz w:val="20"/>
        </w:rPr>
        <w:t>Textbook of Clinical Neuropsychology, 2</w:t>
      </w:r>
      <w:r>
        <w:rPr>
          <w:i/>
          <w:position w:val="7"/>
          <w:sz w:val="13"/>
        </w:rPr>
        <w:t>nd</w:t>
      </w:r>
      <w:r>
        <w:rPr>
          <w:i/>
          <w:sz w:val="20"/>
        </w:rPr>
        <w:t>. Edition</w:t>
      </w:r>
      <w:r>
        <w:rPr>
          <w:sz w:val="20"/>
        </w:rPr>
        <w:t>. New York, NY: Routledge Publishing - Taylor &amp; Francis Group</w:t>
      </w:r>
    </w:p>
    <w:p w14:paraId="7C1C8E51" w14:textId="77777777" w:rsidR="00856A3C" w:rsidRDefault="00287DB7" w:rsidP="00C72B9C">
      <w:pPr>
        <w:spacing w:before="122" w:after="80"/>
        <w:ind w:left="920" w:right="190" w:hanging="720"/>
        <w:jc w:val="both"/>
        <w:rPr>
          <w:sz w:val="20"/>
        </w:rPr>
      </w:pPr>
      <w:r>
        <w:rPr>
          <w:b/>
          <w:sz w:val="20"/>
        </w:rPr>
        <w:t>Asken BM</w:t>
      </w:r>
      <w:r>
        <w:rPr>
          <w:sz w:val="20"/>
        </w:rPr>
        <w:t xml:space="preserve">, Smith GE, Bauer RM (2018). Traumatic brain injury and dementia: Considerations for the forensic geropsychologist. In S. S. Bush and A. Heck (Eds.). </w:t>
      </w:r>
      <w:r>
        <w:rPr>
          <w:i/>
          <w:sz w:val="20"/>
        </w:rPr>
        <w:t xml:space="preserve">Forensic Geropsychology: Practice Essentials. </w:t>
      </w:r>
      <w:r>
        <w:rPr>
          <w:sz w:val="20"/>
        </w:rPr>
        <w:t>Washington, DC: American Psychological Association Books.</w:t>
      </w:r>
    </w:p>
    <w:p w14:paraId="6E8CAD43" w14:textId="77777777" w:rsidR="00856A3C" w:rsidRDefault="00287DB7" w:rsidP="00C72B9C">
      <w:pPr>
        <w:pStyle w:val="BodyText"/>
        <w:spacing w:before="117" w:after="80"/>
        <w:ind w:left="920" w:right="189" w:hanging="720"/>
        <w:jc w:val="both"/>
      </w:pPr>
      <w:r>
        <w:rPr>
          <w:b/>
        </w:rPr>
        <w:t xml:space="preserve">Asken BM </w:t>
      </w:r>
      <w:r>
        <w:t>&amp; Bauer RM (2018). Traumatic brain injury and repetitive brain trauma: Chronic traumatic encephalopathy and dementia</w:t>
      </w:r>
      <w:r>
        <w:rPr>
          <w:spacing w:val="-11"/>
        </w:rPr>
        <w:t xml:space="preserve"> </w:t>
      </w:r>
      <w:r>
        <w:t>syndromes.</w:t>
      </w:r>
      <w:r>
        <w:rPr>
          <w:spacing w:val="-6"/>
        </w:rPr>
        <w:t xml:space="preserve"> </w:t>
      </w:r>
      <w:r>
        <w:t>In</w:t>
      </w:r>
      <w:r>
        <w:rPr>
          <w:spacing w:val="-11"/>
        </w:rPr>
        <w:t xml:space="preserve"> </w:t>
      </w:r>
      <w:r>
        <w:t>G.E.</w:t>
      </w:r>
      <w:r>
        <w:rPr>
          <w:spacing w:val="-13"/>
        </w:rPr>
        <w:t xml:space="preserve"> </w:t>
      </w:r>
      <w:r>
        <w:t>Smith</w:t>
      </w:r>
      <w:r>
        <w:rPr>
          <w:spacing w:val="-11"/>
        </w:rPr>
        <w:t xml:space="preserve"> </w:t>
      </w:r>
      <w:r>
        <w:t>and</w:t>
      </w:r>
      <w:r>
        <w:rPr>
          <w:spacing w:val="-11"/>
        </w:rPr>
        <w:t xml:space="preserve"> </w:t>
      </w:r>
      <w:r>
        <w:t>S.E</w:t>
      </w:r>
      <w:r>
        <w:rPr>
          <w:spacing w:val="-14"/>
        </w:rPr>
        <w:t xml:space="preserve"> </w:t>
      </w:r>
      <w:r>
        <w:t>Tomaszewski-Farias</w:t>
      </w:r>
      <w:r>
        <w:rPr>
          <w:spacing w:val="-14"/>
        </w:rPr>
        <w:t xml:space="preserve"> </w:t>
      </w:r>
      <w:r>
        <w:t>(Eds.)</w:t>
      </w:r>
      <w:r>
        <w:rPr>
          <w:spacing w:val="-8"/>
        </w:rPr>
        <w:t xml:space="preserve"> </w:t>
      </w:r>
      <w:r>
        <w:rPr>
          <w:i/>
        </w:rPr>
        <w:t>Handbook</w:t>
      </w:r>
      <w:r>
        <w:rPr>
          <w:i/>
          <w:spacing w:val="-9"/>
        </w:rPr>
        <w:t xml:space="preserve"> </w:t>
      </w:r>
      <w:r>
        <w:rPr>
          <w:i/>
        </w:rPr>
        <w:t>on</w:t>
      </w:r>
      <w:r>
        <w:rPr>
          <w:i/>
          <w:spacing w:val="-11"/>
        </w:rPr>
        <w:t xml:space="preserve"> </w:t>
      </w:r>
      <w:r>
        <w:rPr>
          <w:i/>
        </w:rPr>
        <w:t>Dementia</w:t>
      </w:r>
      <w:r>
        <w:t>.</w:t>
      </w:r>
      <w:r>
        <w:rPr>
          <w:spacing w:val="-13"/>
        </w:rPr>
        <w:t xml:space="preserve"> </w:t>
      </w:r>
      <w:r>
        <w:t>Washington,</w:t>
      </w:r>
      <w:r>
        <w:rPr>
          <w:spacing w:val="-13"/>
        </w:rPr>
        <w:t xml:space="preserve"> </w:t>
      </w:r>
      <w:r>
        <w:t>DC: American Psychological Association – scheduled release May 14,</w:t>
      </w:r>
      <w:r>
        <w:rPr>
          <w:spacing w:val="-1"/>
        </w:rPr>
        <w:t xml:space="preserve"> </w:t>
      </w:r>
      <w:r>
        <w:t>2018.</w:t>
      </w:r>
    </w:p>
    <w:p w14:paraId="25DFDCA7" w14:textId="77777777" w:rsidR="00856A3C" w:rsidRDefault="00287DB7" w:rsidP="00C72B9C">
      <w:pPr>
        <w:spacing w:before="121" w:after="80"/>
        <w:ind w:left="920" w:right="192" w:hanging="720"/>
        <w:jc w:val="both"/>
        <w:rPr>
          <w:sz w:val="20"/>
        </w:rPr>
      </w:pPr>
      <w:r>
        <w:rPr>
          <w:sz w:val="20"/>
        </w:rPr>
        <w:t xml:space="preserve">McCrea MA, </w:t>
      </w:r>
      <w:r>
        <w:rPr>
          <w:b/>
          <w:spacing w:val="-3"/>
          <w:sz w:val="20"/>
        </w:rPr>
        <w:t xml:space="preserve">Asken </w:t>
      </w:r>
      <w:r>
        <w:rPr>
          <w:b/>
          <w:sz w:val="20"/>
        </w:rPr>
        <w:t>BM</w:t>
      </w:r>
      <w:r>
        <w:rPr>
          <w:sz w:val="20"/>
        </w:rPr>
        <w:t xml:space="preserve">, Nelson LD, Barr </w:t>
      </w:r>
      <w:r>
        <w:rPr>
          <w:spacing w:val="1"/>
          <w:sz w:val="20"/>
        </w:rPr>
        <w:t xml:space="preserve">WB </w:t>
      </w:r>
      <w:r>
        <w:rPr>
          <w:sz w:val="20"/>
        </w:rPr>
        <w:t>(2018). Persistent Postconcussive Symptoms after Sport-Related Concussion.</w:t>
      </w:r>
      <w:r>
        <w:rPr>
          <w:spacing w:val="-8"/>
          <w:sz w:val="20"/>
        </w:rPr>
        <w:t xml:space="preserve"> </w:t>
      </w:r>
      <w:r>
        <w:rPr>
          <w:sz w:val="20"/>
        </w:rPr>
        <w:t>In</w:t>
      </w:r>
      <w:r>
        <w:rPr>
          <w:spacing w:val="-12"/>
          <w:sz w:val="20"/>
        </w:rPr>
        <w:t xml:space="preserve"> </w:t>
      </w:r>
      <w:r>
        <w:rPr>
          <w:sz w:val="20"/>
        </w:rPr>
        <w:t>P.A.</w:t>
      </w:r>
      <w:r>
        <w:rPr>
          <w:spacing w:val="-14"/>
          <w:sz w:val="20"/>
        </w:rPr>
        <w:t xml:space="preserve"> </w:t>
      </w:r>
      <w:r>
        <w:rPr>
          <w:sz w:val="20"/>
        </w:rPr>
        <w:t>Arnett</w:t>
      </w:r>
      <w:r>
        <w:rPr>
          <w:spacing w:val="-13"/>
          <w:sz w:val="20"/>
        </w:rPr>
        <w:t xml:space="preserve"> </w:t>
      </w:r>
      <w:r>
        <w:rPr>
          <w:sz w:val="20"/>
        </w:rPr>
        <w:t>(Ed.).</w:t>
      </w:r>
      <w:r>
        <w:rPr>
          <w:spacing w:val="-8"/>
          <w:sz w:val="20"/>
        </w:rPr>
        <w:t xml:space="preserve"> </w:t>
      </w:r>
      <w:r>
        <w:rPr>
          <w:i/>
          <w:sz w:val="20"/>
        </w:rPr>
        <w:t>Neuropsychological</w:t>
      </w:r>
      <w:r>
        <w:rPr>
          <w:i/>
          <w:spacing w:val="-12"/>
          <w:sz w:val="20"/>
        </w:rPr>
        <w:t xml:space="preserve"> </w:t>
      </w:r>
      <w:r>
        <w:rPr>
          <w:i/>
          <w:sz w:val="20"/>
        </w:rPr>
        <w:t>Perspectives</w:t>
      </w:r>
      <w:r>
        <w:rPr>
          <w:i/>
          <w:spacing w:val="-10"/>
          <w:sz w:val="20"/>
        </w:rPr>
        <w:t xml:space="preserve"> </w:t>
      </w:r>
      <w:r>
        <w:rPr>
          <w:i/>
          <w:sz w:val="20"/>
        </w:rPr>
        <w:t>on</w:t>
      </w:r>
      <w:r>
        <w:rPr>
          <w:i/>
          <w:spacing w:val="-12"/>
          <w:sz w:val="20"/>
        </w:rPr>
        <w:t xml:space="preserve"> </w:t>
      </w:r>
      <w:r>
        <w:rPr>
          <w:i/>
          <w:sz w:val="20"/>
        </w:rPr>
        <w:t>Sport-Related</w:t>
      </w:r>
      <w:r>
        <w:rPr>
          <w:i/>
          <w:spacing w:val="-12"/>
          <w:sz w:val="20"/>
        </w:rPr>
        <w:t xml:space="preserve"> </w:t>
      </w:r>
      <w:r>
        <w:rPr>
          <w:i/>
          <w:sz w:val="20"/>
        </w:rPr>
        <w:t>Concussion.</w:t>
      </w:r>
      <w:r>
        <w:rPr>
          <w:i/>
          <w:spacing w:val="-18"/>
          <w:sz w:val="20"/>
        </w:rPr>
        <w:t xml:space="preserve"> </w:t>
      </w:r>
      <w:r>
        <w:rPr>
          <w:sz w:val="20"/>
        </w:rPr>
        <w:t>Washington,</w:t>
      </w:r>
      <w:r>
        <w:rPr>
          <w:spacing w:val="-14"/>
          <w:sz w:val="20"/>
        </w:rPr>
        <w:t xml:space="preserve"> </w:t>
      </w:r>
      <w:r>
        <w:rPr>
          <w:sz w:val="20"/>
        </w:rPr>
        <w:t>DC: American Psychological Association</w:t>
      </w:r>
      <w:r>
        <w:rPr>
          <w:spacing w:val="-4"/>
          <w:sz w:val="20"/>
        </w:rPr>
        <w:t xml:space="preserve"> </w:t>
      </w:r>
      <w:r>
        <w:rPr>
          <w:sz w:val="20"/>
        </w:rPr>
        <w:t>Books.</w:t>
      </w:r>
    </w:p>
    <w:p w14:paraId="0108EA70" w14:textId="5193FC05" w:rsidR="00856A3C" w:rsidRDefault="00287DB7" w:rsidP="00C72B9C">
      <w:pPr>
        <w:spacing w:before="122" w:after="80"/>
        <w:ind w:left="920" w:right="193" w:hanging="720"/>
        <w:jc w:val="both"/>
        <w:rPr>
          <w:b/>
          <w:i/>
          <w:sz w:val="19"/>
        </w:rPr>
      </w:pPr>
      <w:r>
        <w:rPr>
          <w:b/>
          <w:sz w:val="20"/>
        </w:rPr>
        <w:t>Asken BM</w:t>
      </w:r>
      <w:r>
        <w:rPr>
          <w:sz w:val="20"/>
        </w:rPr>
        <w:t xml:space="preserve">, Hack D, McCrea MA (2018). The Modern Landscape of Sport-Related Concussion Research: Key Achievements and Future Directions. In R. Stern and B. Hainline (Eds.). </w:t>
      </w:r>
      <w:r>
        <w:rPr>
          <w:i/>
          <w:sz w:val="20"/>
        </w:rPr>
        <w:t xml:space="preserve">Handbook of Clinical Neurology – Sports Neurology (Vol. 158). </w:t>
      </w:r>
      <w:r>
        <w:rPr>
          <w:sz w:val="20"/>
        </w:rPr>
        <w:t>Amsterdam, Netherlands: Elsevier Publishing.</w:t>
      </w:r>
    </w:p>
    <w:p w14:paraId="238E0A95" w14:textId="77777777" w:rsidR="00856A3C" w:rsidRDefault="00856A3C">
      <w:pPr>
        <w:pStyle w:val="BodyText"/>
        <w:rPr>
          <w:sz w:val="22"/>
        </w:rPr>
      </w:pPr>
    </w:p>
    <w:p w14:paraId="1B38AAE2" w14:textId="6466BCF9" w:rsidR="00856A3C" w:rsidRDefault="00074C56" w:rsidP="00074C56">
      <w:pPr>
        <w:pStyle w:val="Heading1"/>
        <w:shd w:val="clear" w:color="auto" w:fill="0021A5"/>
        <w:spacing w:after="120"/>
        <w:ind w:left="202"/>
      </w:pPr>
      <w:r>
        <w:lastRenderedPageBreak/>
        <w:t>INVITED PRESENTATIONS</w:t>
      </w:r>
    </w:p>
    <w:tbl>
      <w:tblPr>
        <w:tblW w:w="0" w:type="auto"/>
        <w:tblInd w:w="106" w:type="dxa"/>
        <w:tblLayout w:type="fixed"/>
        <w:tblCellMar>
          <w:left w:w="0" w:type="dxa"/>
          <w:right w:w="0" w:type="dxa"/>
        </w:tblCellMar>
        <w:tblLook w:val="01E0" w:firstRow="1" w:lastRow="1" w:firstColumn="1" w:lastColumn="1" w:noHBand="0" w:noVBand="0"/>
      </w:tblPr>
      <w:tblGrid>
        <w:gridCol w:w="10993"/>
      </w:tblGrid>
      <w:tr w:rsidR="002B5218" w14:paraId="4136A1E1" w14:textId="77777777">
        <w:trPr>
          <w:trHeight w:val="247"/>
        </w:trPr>
        <w:tc>
          <w:tcPr>
            <w:tcW w:w="10993" w:type="dxa"/>
          </w:tcPr>
          <w:p w14:paraId="1109D4D5" w14:textId="542A70B1" w:rsidR="002B5218" w:rsidRDefault="002B5218">
            <w:pPr>
              <w:pStyle w:val="TableParagraph"/>
              <w:spacing w:line="225" w:lineRule="exact"/>
              <w:rPr>
                <w:b/>
                <w:sz w:val="20"/>
              </w:rPr>
            </w:pPr>
            <w:r>
              <w:rPr>
                <w:b/>
                <w:sz w:val="20"/>
              </w:rPr>
              <w:t>2023</w:t>
            </w:r>
          </w:p>
        </w:tc>
      </w:tr>
      <w:tr w:rsidR="002B5218" w14:paraId="4061565F" w14:textId="77777777" w:rsidTr="00411667">
        <w:trPr>
          <w:trHeight w:val="498"/>
        </w:trPr>
        <w:tc>
          <w:tcPr>
            <w:tcW w:w="10993" w:type="dxa"/>
          </w:tcPr>
          <w:p w14:paraId="4E341DA0" w14:textId="648E5EDA" w:rsidR="002B5218" w:rsidRPr="002B5218" w:rsidRDefault="002B5218">
            <w:pPr>
              <w:pStyle w:val="TableParagraph"/>
              <w:spacing w:line="225" w:lineRule="exact"/>
              <w:rPr>
                <w:bCs/>
                <w:sz w:val="20"/>
              </w:rPr>
            </w:pPr>
            <w:r>
              <w:rPr>
                <w:bCs/>
                <w:i/>
                <w:iCs/>
                <w:sz w:val="20"/>
              </w:rPr>
              <w:t>Plasma Alzheimer’s biomarkers and brain amyloid in Hispanic and non-Hispanic older adults.</w:t>
            </w:r>
            <w:r>
              <w:rPr>
                <w:bCs/>
                <w:sz w:val="20"/>
              </w:rPr>
              <w:t xml:space="preserve"> Alzheimer’s Association International Conference. July 16-20, 2023. Amsterdam, Netherlands.</w:t>
            </w:r>
          </w:p>
        </w:tc>
      </w:tr>
      <w:tr w:rsidR="003A69E5" w14:paraId="6FE1F44B" w14:textId="77777777">
        <w:trPr>
          <w:trHeight w:val="247"/>
        </w:trPr>
        <w:tc>
          <w:tcPr>
            <w:tcW w:w="10993" w:type="dxa"/>
          </w:tcPr>
          <w:p w14:paraId="1161CC29" w14:textId="6C249BC7" w:rsidR="003A69E5" w:rsidRDefault="003A69E5">
            <w:pPr>
              <w:pStyle w:val="TableParagraph"/>
              <w:spacing w:line="225" w:lineRule="exact"/>
              <w:rPr>
                <w:b/>
                <w:sz w:val="20"/>
              </w:rPr>
            </w:pPr>
            <w:r>
              <w:rPr>
                <w:b/>
                <w:sz w:val="20"/>
              </w:rPr>
              <w:t>2022</w:t>
            </w:r>
          </w:p>
        </w:tc>
      </w:tr>
      <w:tr w:rsidR="003A69E5" w14:paraId="6D4C6228" w14:textId="77777777" w:rsidTr="00411667">
        <w:trPr>
          <w:trHeight w:val="480"/>
        </w:trPr>
        <w:tc>
          <w:tcPr>
            <w:tcW w:w="10993" w:type="dxa"/>
          </w:tcPr>
          <w:p w14:paraId="60C47F16" w14:textId="1303F1B6" w:rsidR="003A69E5" w:rsidRPr="00BE26A0" w:rsidRDefault="00BE26A0">
            <w:pPr>
              <w:pStyle w:val="TableParagraph"/>
              <w:spacing w:line="225" w:lineRule="exact"/>
              <w:rPr>
                <w:bCs/>
                <w:sz w:val="20"/>
              </w:rPr>
            </w:pPr>
            <w:r>
              <w:rPr>
                <w:bCs/>
                <w:i/>
                <w:iCs/>
                <w:sz w:val="20"/>
              </w:rPr>
              <w:t xml:space="preserve">Clinical and Biological Correlates of RHI Across Alzheimer’s and Related Causes of Dementia. </w:t>
            </w:r>
            <w:r>
              <w:rPr>
                <w:bCs/>
                <w:sz w:val="20"/>
              </w:rPr>
              <w:t>6</w:t>
            </w:r>
            <w:r w:rsidRPr="00BE26A0">
              <w:rPr>
                <w:bCs/>
                <w:sz w:val="20"/>
                <w:vertAlign w:val="superscript"/>
              </w:rPr>
              <w:t>th</w:t>
            </w:r>
            <w:r>
              <w:rPr>
                <w:bCs/>
                <w:sz w:val="20"/>
              </w:rPr>
              <w:t xml:space="preserve"> Annual BU CTE Conference. October 2022 (Virtual).</w:t>
            </w:r>
          </w:p>
        </w:tc>
      </w:tr>
      <w:tr w:rsidR="000A2672" w14:paraId="5A8304FC" w14:textId="77777777">
        <w:trPr>
          <w:trHeight w:val="247"/>
        </w:trPr>
        <w:tc>
          <w:tcPr>
            <w:tcW w:w="10993" w:type="dxa"/>
          </w:tcPr>
          <w:p w14:paraId="4896C150" w14:textId="35020F4A" w:rsidR="000A2672" w:rsidRDefault="000A2672">
            <w:pPr>
              <w:pStyle w:val="TableParagraph"/>
              <w:spacing w:line="225" w:lineRule="exact"/>
              <w:rPr>
                <w:b/>
                <w:sz w:val="20"/>
              </w:rPr>
            </w:pPr>
            <w:r>
              <w:rPr>
                <w:b/>
                <w:sz w:val="20"/>
              </w:rPr>
              <w:t>2021</w:t>
            </w:r>
          </w:p>
        </w:tc>
      </w:tr>
      <w:tr w:rsidR="00FD6FB8" w14:paraId="572FFE08" w14:textId="77777777" w:rsidTr="00FD6FB8">
        <w:trPr>
          <w:trHeight w:val="273"/>
        </w:trPr>
        <w:tc>
          <w:tcPr>
            <w:tcW w:w="10993" w:type="dxa"/>
          </w:tcPr>
          <w:p w14:paraId="5A5DAFD9" w14:textId="28C1FEC5" w:rsidR="00FD6FB8" w:rsidRPr="00FD6FB8" w:rsidRDefault="00FD6FB8">
            <w:pPr>
              <w:pStyle w:val="TableParagraph"/>
              <w:spacing w:line="225" w:lineRule="exact"/>
              <w:rPr>
                <w:bCs/>
                <w:sz w:val="20"/>
              </w:rPr>
            </w:pPr>
            <w:r>
              <w:rPr>
                <w:bCs/>
                <w:i/>
                <w:iCs/>
                <w:sz w:val="20"/>
              </w:rPr>
              <w:t xml:space="preserve">Memory Loss in Older Adults: Is it Always Alzheimer’s Disease? </w:t>
            </w:r>
            <w:r>
              <w:rPr>
                <w:bCs/>
                <w:sz w:val="20"/>
              </w:rPr>
              <w:t>Hillblom Aging Symposium. October 2021 (Virtual).</w:t>
            </w:r>
          </w:p>
        </w:tc>
      </w:tr>
      <w:tr w:rsidR="00CF4BDC" w14:paraId="2C67741A" w14:textId="77777777" w:rsidTr="00FD6FB8">
        <w:trPr>
          <w:trHeight w:val="525"/>
        </w:trPr>
        <w:tc>
          <w:tcPr>
            <w:tcW w:w="10993" w:type="dxa"/>
          </w:tcPr>
          <w:p w14:paraId="46EA7A6D" w14:textId="12545917" w:rsidR="00CF4BDC" w:rsidRPr="00080A90" w:rsidRDefault="00CF4BDC">
            <w:pPr>
              <w:pStyle w:val="TableParagraph"/>
              <w:spacing w:line="225" w:lineRule="exact"/>
              <w:rPr>
                <w:bCs/>
                <w:sz w:val="20"/>
              </w:rPr>
            </w:pPr>
            <w:r>
              <w:rPr>
                <w:bCs/>
                <w:i/>
                <w:iCs/>
                <w:sz w:val="20"/>
              </w:rPr>
              <w:t>Plasma pTau181 and pTau217</w:t>
            </w:r>
            <w:r w:rsidR="00080A90">
              <w:rPr>
                <w:bCs/>
                <w:i/>
                <w:iCs/>
                <w:sz w:val="20"/>
              </w:rPr>
              <w:t xml:space="preserve"> in Traumatic Encephalopathy Syndrome. </w:t>
            </w:r>
            <w:r w:rsidR="00080A90">
              <w:rPr>
                <w:bCs/>
                <w:sz w:val="20"/>
              </w:rPr>
              <w:t>Tau Consortium Investigators’ Meeting. June</w:t>
            </w:r>
            <w:r w:rsidR="00CF2496">
              <w:rPr>
                <w:bCs/>
                <w:sz w:val="20"/>
              </w:rPr>
              <w:t xml:space="preserve"> 28-29, 2021 (Virtual).</w:t>
            </w:r>
          </w:p>
        </w:tc>
      </w:tr>
      <w:tr w:rsidR="000A2672" w14:paraId="03095232" w14:textId="77777777" w:rsidTr="00CF4BDC">
        <w:trPr>
          <w:trHeight w:val="498"/>
        </w:trPr>
        <w:tc>
          <w:tcPr>
            <w:tcW w:w="10993" w:type="dxa"/>
          </w:tcPr>
          <w:p w14:paraId="5592FD39" w14:textId="67C17F6B" w:rsidR="000A2672" w:rsidRPr="000A2672" w:rsidRDefault="000A2672">
            <w:pPr>
              <w:pStyle w:val="TableParagraph"/>
              <w:spacing w:line="225" w:lineRule="exact"/>
              <w:rPr>
                <w:bCs/>
                <w:sz w:val="20"/>
              </w:rPr>
            </w:pPr>
            <w:r>
              <w:rPr>
                <w:bCs/>
                <w:i/>
                <w:iCs/>
                <w:sz w:val="20"/>
              </w:rPr>
              <w:t xml:space="preserve">Blood Biomarkers of Sport-Related Concussion. </w:t>
            </w:r>
            <w:r w:rsidR="00D140B9">
              <w:rPr>
                <w:bCs/>
                <w:sz w:val="20"/>
              </w:rPr>
              <w:t>68</w:t>
            </w:r>
            <w:r w:rsidR="00D140B9" w:rsidRPr="00D140B9">
              <w:rPr>
                <w:bCs/>
                <w:sz w:val="20"/>
                <w:vertAlign w:val="superscript"/>
              </w:rPr>
              <w:t>th</w:t>
            </w:r>
            <w:r w:rsidR="00D140B9">
              <w:rPr>
                <w:bCs/>
                <w:sz w:val="20"/>
              </w:rPr>
              <w:t xml:space="preserve"> American College of Sports Medicine</w:t>
            </w:r>
            <w:r w:rsidR="00CF4BDC">
              <w:rPr>
                <w:bCs/>
                <w:sz w:val="20"/>
              </w:rPr>
              <w:t xml:space="preserve"> Annual Meeting and World Congresses. June 1-5, 2021 (Virtual).</w:t>
            </w:r>
          </w:p>
        </w:tc>
      </w:tr>
      <w:tr w:rsidR="005A4778" w14:paraId="6EDB2EB6" w14:textId="77777777">
        <w:trPr>
          <w:trHeight w:val="247"/>
        </w:trPr>
        <w:tc>
          <w:tcPr>
            <w:tcW w:w="10993" w:type="dxa"/>
          </w:tcPr>
          <w:p w14:paraId="68004EC8" w14:textId="77777777" w:rsidR="005A4778" w:rsidRDefault="005A4778">
            <w:pPr>
              <w:pStyle w:val="TableParagraph"/>
              <w:spacing w:line="225" w:lineRule="exact"/>
              <w:rPr>
                <w:b/>
                <w:sz w:val="20"/>
              </w:rPr>
            </w:pPr>
            <w:r>
              <w:rPr>
                <w:b/>
                <w:sz w:val="20"/>
              </w:rPr>
              <w:t>2020</w:t>
            </w:r>
          </w:p>
        </w:tc>
      </w:tr>
      <w:tr w:rsidR="00563348" w14:paraId="7CBB4635" w14:textId="77777777" w:rsidTr="00F22A91">
        <w:trPr>
          <w:trHeight w:val="525"/>
        </w:trPr>
        <w:tc>
          <w:tcPr>
            <w:tcW w:w="10993" w:type="dxa"/>
          </w:tcPr>
          <w:p w14:paraId="4FF4C876" w14:textId="3BD3C6F3" w:rsidR="00563348" w:rsidRPr="007060D0" w:rsidRDefault="00563348" w:rsidP="005A4778">
            <w:pPr>
              <w:pStyle w:val="TableParagraph"/>
              <w:spacing w:line="225" w:lineRule="exact"/>
              <w:rPr>
                <w:iCs/>
                <w:sz w:val="20"/>
              </w:rPr>
            </w:pPr>
            <w:r>
              <w:rPr>
                <w:i/>
                <w:sz w:val="20"/>
              </w:rPr>
              <w:t>Blood Biomarkers of Sport-Related Concussion</w:t>
            </w:r>
            <w:r w:rsidR="007060D0">
              <w:rPr>
                <w:i/>
                <w:sz w:val="20"/>
              </w:rPr>
              <w:t>.</w:t>
            </w:r>
            <w:r w:rsidR="007060D0">
              <w:rPr>
                <w:iCs/>
                <w:sz w:val="20"/>
              </w:rPr>
              <w:t xml:space="preserve"> </w:t>
            </w:r>
            <w:r w:rsidR="00F22A91">
              <w:rPr>
                <w:iCs/>
                <w:sz w:val="20"/>
              </w:rPr>
              <w:t>71</w:t>
            </w:r>
            <w:r w:rsidR="00F22A91" w:rsidRPr="00F22A91">
              <w:rPr>
                <w:iCs/>
                <w:sz w:val="20"/>
                <w:vertAlign w:val="superscript"/>
              </w:rPr>
              <w:t>st</w:t>
            </w:r>
            <w:r w:rsidR="007060D0">
              <w:rPr>
                <w:iCs/>
                <w:sz w:val="20"/>
              </w:rPr>
              <w:t xml:space="preserve"> National Athletic Trainers’ Association Clinical Symposia and AT Expo</w:t>
            </w:r>
            <w:r w:rsidR="00F22A91">
              <w:rPr>
                <w:iCs/>
                <w:sz w:val="20"/>
              </w:rPr>
              <w:t>. 2020 (Virtual)</w:t>
            </w:r>
            <w:r w:rsidR="007C792E">
              <w:rPr>
                <w:iCs/>
                <w:sz w:val="20"/>
              </w:rPr>
              <w:t>.</w:t>
            </w:r>
          </w:p>
        </w:tc>
      </w:tr>
      <w:tr w:rsidR="005A4778" w14:paraId="1F627097" w14:textId="77777777" w:rsidTr="005A4778">
        <w:trPr>
          <w:trHeight w:val="777"/>
        </w:trPr>
        <w:tc>
          <w:tcPr>
            <w:tcW w:w="10993" w:type="dxa"/>
          </w:tcPr>
          <w:p w14:paraId="699BF713" w14:textId="77777777" w:rsidR="005A4778" w:rsidRPr="005A4778" w:rsidRDefault="005A4778" w:rsidP="005A4778">
            <w:pPr>
              <w:pStyle w:val="TableParagraph"/>
              <w:spacing w:line="225" w:lineRule="exact"/>
            </w:pPr>
            <w:r>
              <w:rPr>
                <w:i/>
                <w:sz w:val="20"/>
              </w:rPr>
              <w:t xml:space="preserve">Discrepancy-Based Evidence for Loss of Thinking Abilities (DELTA): Development and Validation of a Novel Approach to Identifying Cognitive Changes. </w:t>
            </w:r>
            <w:r>
              <w:rPr>
                <w:sz w:val="20"/>
              </w:rPr>
              <w:t>Paper presentation at the 48</w:t>
            </w:r>
            <w:r w:rsidRPr="005A4778">
              <w:rPr>
                <w:sz w:val="20"/>
                <w:vertAlign w:val="superscript"/>
              </w:rPr>
              <w:t>th</w:t>
            </w:r>
            <w:r>
              <w:rPr>
                <w:sz w:val="20"/>
              </w:rPr>
              <w:t xml:space="preserve"> International Neuropsychological Society conference, February 2020. Denver, CO</w:t>
            </w:r>
            <w:r>
              <w:t xml:space="preserve"> </w:t>
            </w:r>
          </w:p>
        </w:tc>
      </w:tr>
      <w:tr w:rsidR="00856A3C" w14:paraId="1A57B4E7" w14:textId="77777777" w:rsidTr="005A4778">
        <w:trPr>
          <w:trHeight w:val="102"/>
        </w:trPr>
        <w:tc>
          <w:tcPr>
            <w:tcW w:w="10993" w:type="dxa"/>
          </w:tcPr>
          <w:p w14:paraId="1E861EC9" w14:textId="77777777" w:rsidR="00856A3C" w:rsidRDefault="00287DB7">
            <w:pPr>
              <w:pStyle w:val="TableParagraph"/>
              <w:spacing w:line="225" w:lineRule="exact"/>
              <w:rPr>
                <w:b/>
                <w:sz w:val="20"/>
              </w:rPr>
            </w:pPr>
            <w:r>
              <w:rPr>
                <w:b/>
                <w:sz w:val="20"/>
              </w:rPr>
              <w:t>2019</w:t>
            </w:r>
          </w:p>
        </w:tc>
      </w:tr>
      <w:tr w:rsidR="00856A3C" w14:paraId="3C7750D6" w14:textId="77777777">
        <w:trPr>
          <w:trHeight w:val="520"/>
        </w:trPr>
        <w:tc>
          <w:tcPr>
            <w:tcW w:w="10993" w:type="dxa"/>
          </w:tcPr>
          <w:p w14:paraId="31C3B804" w14:textId="77777777" w:rsidR="00856A3C" w:rsidRDefault="00287DB7">
            <w:pPr>
              <w:pStyle w:val="TableParagraph"/>
              <w:spacing w:before="16"/>
              <w:ind w:right="84"/>
              <w:rPr>
                <w:sz w:val="20"/>
              </w:rPr>
            </w:pPr>
            <w:r>
              <w:rPr>
                <w:i/>
                <w:sz w:val="20"/>
              </w:rPr>
              <w:t xml:space="preserve">Chronic Traumatic Encephalopathy: Considerations for Veteran Populations. </w:t>
            </w:r>
            <w:r>
              <w:rPr>
                <w:sz w:val="20"/>
              </w:rPr>
              <w:t>Psychology Grand Rounds at the Providence VA Medical Center, March 20, 2019 – Providence, RI</w:t>
            </w:r>
          </w:p>
        </w:tc>
      </w:tr>
      <w:tr w:rsidR="00856A3C" w14:paraId="6664A5AB" w14:textId="77777777">
        <w:trPr>
          <w:trHeight w:val="290"/>
        </w:trPr>
        <w:tc>
          <w:tcPr>
            <w:tcW w:w="10993" w:type="dxa"/>
          </w:tcPr>
          <w:p w14:paraId="48650459" w14:textId="77777777" w:rsidR="00856A3C" w:rsidRDefault="00287DB7">
            <w:pPr>
              <w:pStyle w:val="TableParagraph"/>
              <w:spacing w:before="38"/>
              <w:rPr>
                <w:b/>
                <w:sz w:val="20"/>
              </w:rPr>
            </w:pPr>
            <w:r>
              <w:rPr>
                <w:b/>
                <w:sz w:val="20"/>
              </w:rPr>
              <w:t>2018</w:t>
            </w:r>
          </w:p>
        </w:tc>
      </w:tr>
      <w:tr w:rsidR="00856A3C" w14:paraId="7E62353B" w14:textId="77777777">
        <w:trPr>
          <w:trHeight w:val="528"/>
        </w:trPr>
        <w:tc>
          <w:tcPr>
            <w:tcW w:w="10993" w:type="dxa"/>
          </w:tcPr>
          <w:p w14:paraId="3E347B12" w14:textId="77777777" w:rsidR="00856A3C" w:rsidRDefault="00287DB7">
            <w:pPr>
              <w:pStyle w:val="TableParagraph"/>
              <w:spacing w:before="17"/>
              <w:rPr>
                <w:sz w:val="20"/>
              </w:rPr>
            </w:pPr>
            <w:r>
              <w:rPr>
                <w:i/>
                <w:sz w:val="20"/>
              </w:rPr>
              <w:t xml:space="preserve">Sport-Related Concussion: Practice Essentials and Updates. </w:t>
            </w:r>
            <w:r>
              <w:rPr>
                <w:sz w:val="20"/>
              </w:rPr>
              <w:t>Sports Medicine Grand Rounds at Wellesley College, November 14, 2018 – Wellesley, MA</w:t>
            </w:r>
          </w:p>
        </w:tc>
      </w:tr>
      <w:tr w:rsidR="00856A3C" w14:paraId="769CDDFF" w14:textId="77777777">
        <w:trPr>
          <w:trHeight w:val="802"/>
        </w:trPr>
        <w:tc>
          <w:tcPr>
            <w:tcW w:w="10993" w:type="dxa"/>
          </w:tcPr>
          <w:p w14:paraId="18A11484" w14:textId="77777777" w:rsidR="00856A3C" w:rsidRDefault="00287DB7">
            <w:pPr>
              <w:pStyle w:val="TableParagraph"/>
              <w:spacing w:before="47" w:line="237" w:lineRule="auto"/>
              <w:ind w:right="199"/>
              <w:jc w:val="both"/>
              <w:rPr>
                <w:sz w:val="20"/>
              </w:rPr>
            </w:pPr>
            <w:r>
              <w:rPr>
                <w:i/>
                <w:sz w:val="20"/>
              </w:rPr>
              <w:t xml:space="preserve">Inside the Athlete Brain: Why do athletes delay or fail to report their concussions, and how can we fix it? </w:t>
            </w:r>
            <w:r>
              <w:rPr>
                <w:sz w:val="20"/>
              </w:rPr>
              <w:t>Best Practices Forum at the 69</w:t>
            </w:r>
            <w:r>
              <w:rPr>
                <w:position w:val="7"/>
                <w:sz w:val="13"/>
              </w:rPr>
              <w:t xml:space="preserve">th </w:t>
            </w:r>
            <w:r>
              <w:rPr>
                <w:sz w:val="20"/>
              </w:rPr>
              <w:t>National Athletic Trainers’ Association Clinical Symposia and AT Expo, June 29, 2018 – New Orleans, LA</w:t>
            </w:r>
          </w:p>
        </w:tc>
      </w:tr>
      <w:tr w:rsidR="00856A3C" w14:paraId="6985D3C7" w14:textId="77777777">
        <w:trPr>
          <w:trHeight w:val="587"/>
        </w:trPr>
        <w:tc>
          <w:tcPr>
            <w:tcW w:w="10993" w:type="dxa"/>
          </w:tcPr>
          <w:p w14:paraId="7AFD7BDD" w14:textId="77777777" w:rsidR="00856A3C" w:rsidRDefault="00287DB7">
            <w:pPr>
              <w:pStyle w:val="TableParagraph"/>
              <w:spacing w:before="67" w:line="235" w:lineRule="auto"/>
              <w:ind w:right="84"/>
              <w:rPr>
                <w:sz w:val="20"/>
              </w:rPr>
            </w:pPr>
            <w:r>
              <w:rPr>
                <w:i/>
                <w:sz w:val="20"/>
              </w:rPr>
              <w:t xml:space="preserve">Chronic Traumatic Encephalopathy and Football: State of the Science. </w:t>
            </w:r>
            <w:r>
              <w:rPr>
                <w:sz w:val="20"/>
              </w:rPr>
              <w:t>14</w:t>
            </w:r>
            <w:r>
              <w:rPr>
                <w:position w:val="7"/>
                <w:sz w:val="13"/>
              </w:rPr>
              <w:t xml:space="preserve">th </w:t>
            </w:r>
            <w:r>
              <w:rPr>
                <w:sz w:val="20"/>
              </w:rPr>
              <w:t>Annual Cutting Edge Topics in Orthopaedics &amp; Sports Medicine (Orlando Orthopaedic Center Foundation). February 3</w:t>
            </w:r>
            <w:r>
              <w:rPr>
                <w:position w:val="7"/>
                <w:sz w:val="13"/>
              </w:rPr>
              <w:t>rd</w:t>
            </w:r>
            <w:r>
              <w:rPr>
                <w:sz w:val="20"/>
              </w:rPr>
              <w:t>, 2018 – Orlando, FL</w:t>
            </w:r>
          </w:p>
        </w:tc>
      </w:tr>
      <w:tr w:rsidR="00856A3C" w14:paraId="68F8CBB4" w14:textId="77777777">
        <w:trPr>
          <w:trHeight w:val="283"/>
        </w:trPr>
        <w:tc>
          <w:tcPr>
            <w:tcW w:w="10993" w:type="dxa"/>
          </w:tcPr>
          <w:p w14:paraId="4E1A7B4B" w14:textId="77777777" w:rsidR="00856A3C" w:rsidRDefault="00287DB7">
            <w:pPr>
              <w:pStyle w:val="TableParagraph"/>
              <w:spacing w:before="52" w:line="211" w:lineRule="exact"/>
              <w:rPr>
                <w:b/>
                <w:sz w:val="20"/>
              </w:rPr>
            </w:pPr>
            <w:r>
              <w:rPr>
                <w:b/>
                <w:sz w:val="20"/>
              </w:rPr>
              <w:t>2017</w:t>
            </w:r>
          </w:p>
        </w:tc>
      </w:tr>
      <w:tr w:rsidR="00856A3C" w14:paraId="727157F2" w14:textId="77777777">
        <w:trPr>
          <w:trHeight w:val="770"/>
        </w:trPr>
        <w:tc>
          <w:tcPr>
            <w:tcW w:w="10993" w:type="dxa"/>
          </w:tcPr>
          <w:p w14:paraId="2BABA1F7" w14:textId="77777777" w:rsidR="00856A3C" w:rsidRDefault="00287DB7">
            <w:pPr>
              <w:pStyle w:val="TableParagraph"/>
              <w:ind w:right="205"/>
              <w:jc w:val="both"/>
              <w:rPr>
                <w:sz w:val="20"/>
              </w:rPr>
            </w:pPr>
            <w:r>
              <w:rPr>
                <w:i/>
                <w:sz w:val="20"/>
              </w:rPr>
              <w:t xml:space="preserve">Effect of Playing Through Concussion on Recovery in Collegiate Athletes. </w:t>
            </w:r>
            <w:r>
              <w:rPr>
                <w:sz w:val="20"/>
              </w:rPr>
              <w:t>The National Collegiate Athletic Association (NCAA) and Department of Defense (DOD) Concussion Assessment, Research, and Education (CARE) Consortium Investigators Meeting. June 13, 2017 – Chicago, IL</w:t>
            </w:r>
          </w:p>
        </w:tc>
      </w:tr>
      <w:tr w:rsidR="00856A3C" w14:paraId="39FFF969" w14:textId="77777777">
        <w:trPr>
          <w:trHeight w:val="820"/>
        </w:trPr>
        <w:tc>
          <w:tcPr>
            <w:tcW w:w="10993" w:type="dxa"/>
          </w:tcPr>
          <w:p w14:paraId="0147C93E" w14:textId="77777777" w:rsidR="00856A3C" w:rsidRDefault="00287DB7">
            <w:pPr>
              <w:pStyle w:val="TableParagraph"/>
              <w:spacing w:before="81" w:line="237" w:lineRule="auto"/>
              <w:ind w:right="198"/>
              <w:jc w:val="both"/>
              <w:rPr>
                <w:sz w:val="20"/>
              </w:rPr>
            </w:pPr>
            <w:r>
              <w:rPr>
                <w:i/>
                <w:sz w:val="20"/>
              </w:rPr>
              <w:t xml:space="preserve">Clinical and Pathological Outcomes Associated with Repetitive Brain Trauma: Biopsychosocial Considerations. </w:t>
            </w:r>
            <w:r>
              <w:rPr>
                <w:sz w:val="20"/>
              </w:rPr>
              <w:t>“Special Topic” presentation at 68</w:t>
            </w:r>
            <w:r>
              <w:rPr>
                <w:position w:val="7"/>
                <w:sz w:val="13"/>
              </w:rPr>
              <w:t xml:space="preserve">th </w:t>
            </w:r>
            <w:r>
              <w:rPr>
                <w:sz w:val="20"/>
              </w:rPr>
              <w:t>National Athletic Trainers’ Association Clinical Symposia and AT Expo, June 29, 2017 - Houston, TX.</w:t>
            </w:r>
          </w:p>
        </w:tc>
      </w:tr>
      <w:tr w:rsidR="00856A3C" w14:paraId="7BD90154" w14:textId="77777777">
        <w:trPr>
          <w:trHeight w:val="556"/>
        </w:trPr>
        <w:tc>
          <w:tcPr>
            <w:tcW w:w="10993" w:type="dxa"/>
          </w:tcPr>
          <w:p w14:paraId="2C0FF93A" w14:textId="77777777" w:rsidR="00856A3C" w:rsidRDefault="00287DB7">
            <w:pPr>
              <w:pStyle w:val="TableParagraph"/>
              <w:spacing w:before="47"/>
              <w:rPr>
                <w:sz w:val="20"/>
              </w:rPr>
            </w:pPr>
            <w:r>
              <w:rPr>
                <w:i/>
                <w:sz w:val="20"/>
              </w:rPr>
              <w:t xml:space="preserve">Concussion: Definitions, Pathophysiology, and Biomarkers. </w:t>
            </w:r>
            <w:r>
              <w:rPr>
                <w:sz w:val="20"/>
              </w:rPr>
              <w:t>Florida Society of Neurology 42</w:t>
            </w:r>
            <w:r>
              <w:rPr>
                <w:position w:val="7"/>
                <w:sz w:val="13"/>
              </w:rPr>
              <w:t xml:space="preserve">nd </w:t>
            </w:r>
            <w:r>
              <w:rPr>
                <w:sz w:val="20"/>
              </w:rPr>
              <w:t>Annual Course in Neuropsychology and Behavioral Neurology: Traumatic Brain Injury. December 15, 2017 – Orlando,FL.</w:t>
            </w:r>
          </w:p>
        </w:tc>
      </w:tr>
      <w:tr w:rsidR="00856A3C" w14:paraId="73355BCF" w14:textId="77777777">
        <w:trPr>
          <w:trHeight w:val="556"/>
        </w:trPr>
        <w:tc>
          <w:tcPr>
            <w:tcW w:w="10993" w:type="dxa"/>
          </w:tcPr>
          <w:p w14:paraId="4F14FCDC" w14:textId="77777777" w:rsidR="00856A3C" w:rsidRDefault="00287DB7">
            <w:pPr>
              <w:pStyle w:val="TableParagraph"/>
              <w:spacing w:before="46" w:line="235" w:lineRule="auto"/>
              <w:rPr>
                <w:sz w:val="20"/>
              </w:rPr>
            </w:pPr>
            <w:r>
              <w:rPr>
                <w:i/>
                <w:sz w:val="20"/>
              </w:rPr>
              <w:t xml:space="preserve">Neuropsychological Management of Sport-Related Concussion. </w:t>
            </w:r>
            <w:r>
              <w:rPr>
                <w:sz w:val="20"/>
              </w:rPr>
              <w:t>Florida Society of Neurology 42</w:t>
            </w:r>
            <w:r>
              <w:rPr>
                <w:position w:val="7"/>
                <w:sz w:val="13"/>
              </w:rPr>
              <w:t xml:space="preserve">nd </w:t>
            </w:r>
            <w:r>
              <w:rPr>
                <w:sz w:val="20"/>
              </w:rPr>
              <w:t>Annual Course in Neuropsychology and Behavioral Neurology: Traumatic Brain Injury. December 15, 2017 – Orlando,FL.</w:t>
            </w:r>
          </w:p>
        </w:tc>
      </w:tr>
      <w:tr w:rsidR="00856A3C" w14:paraId="414A60D3" w14:textId="77777777">
        <w:trPr>
          <w:trHeight w:val="599"/>
        </w:trPr>
        <w:tc>
          <w:tcPr>
            <w:tcW w:w="10993" w:type="dxa"/>
          </w:tcPr>
          <w:p w14:paraId="611016DF" w14:textId="77777777" w:rsidR="00856A3C" w:rsidRDefault="00287DB7">
            <w:pPr>
              <w:pStyle w:val="TableParagraph"/>
              <w:spacing w:before="51"/>
              <w:rPr>
                <w:sz w:val="20"/>
              </w:rPr>
            </w:pPr>
            <w:r>
              <w:rPr>
                <w:i/>
                <w:sz w:val="20"/>
              </w:rPr>
              <w:t>Chronic</w:t>
            </w:r>
            <w:r>
              <w:rPr>
                <w:i/>
                <w:spacing w:val="-15"/>
                <w:sz w:val="20"/>
              </w:rPr>
              <w:t xml:space="preserve"> </w:t>
            </w:r>
            <w:r>
              <w:rPr>
                <w:i/>
                <w:sz w:val="20"/>
              </w:rPr>
              <w:t>Traumatic</w:t>
            </w:r>
            <w:r>
              <w:rPr>
                <w:i/>
                <w:spacing w:val="-15"/>
                <w:sz w:val="20"/>
              </w:rPr>
              <w:t xml:space="preserve"> </w:t>
            </w:r>
            <w:r>
              <w:rPr>
                <w:i/>
                <w:sz w:val="20"/>
              </w:rPr>
              <w:t>Encephalopathy.</w:t>
            </w:r>
            <w:r>
              <w:rPr>
                <w:i/>
                <w:spacing w:val="-12"/>
                <w:sz w:val="20"/>
              </w:rPr>
              <w:t xml:space="preserve"> </w:t>
            </w:r>
            <w:r>
              <w:rPr>
                <w:sz w:val="20"/>
              </w:rPr>
              <w:t>Florida</w:t>
            </w:r>
            <w:r>
              <w:rPr>
                <w:spacing w:val="-17"/>
                <w:sz w:val="20"/>
              </w:rPr>
              <w:t xml:space="preserve"> </w:t>
            </w:r>
            <w:r>
              <w:rPr>
                <w:sz w:val="20"/>
              </w:rPr>
              <w:t>Society</w:t>
            </w:r>
            <w:r>
              <w:rPr>
                <w:spacing w:val="-15"/>
                <w:sz w:val="20"/>
              </w:rPr>
              <w:t xml:space="preserve"> </w:t>
            </w:r>
            <w:r>
              <w:rPr>
                <w:spacing w:val="-4"/>
                <w:sz w:val="20"/>
              </w:rPr>
              <w:t>of</w:t>
            </w:r>
            <w:r>
              <w:rPr>
                <w:spacing w:val="-14"/>
                <w:sz w:val="20"/>
              </w:rPr>
              <w:t xml:space="preserve"> </w:t>
            </w:r>
            <w:r>
              <w:rPr>
                <w:sz w:val="20"/>
              </w:rPr>
              <w:t>Neurology</w:t>
            </w:r>
            <w:r>
              <w:rPr>
                <w:spacing w:val="-15"/>
                <w:sz w:val="20"/>
              </w:rPr>
              <w:t xml:space="preserve"> </w:t>
            </w:r>
            <w:r>
              <w:rPr>
                <w:sz w:val="20"/>
              </w:rPr>
              <w:t>42</w:t>
            </w:r>
            <w:r>
              <w:rPr>
                <w:position w:val="7"/>
                <w:sz w:val="13"/>
              </w:rPr>
              <w:t>nd</w:t>
            </w:r>
            <w:r>
              <w:rPr>
                <w:spacing w:val="5"/>
                <w:position w:val="7"/>
                <w:sz w:val="13"/>
              </w:rPr>
              <w:t xml:space="preserve"> </w:t>
            </w:r>
            <w:r>
              <w:rPr>
                <w:sz w:val="20"/>
              </w:rPr>
              <w:t>Annual</w:t>
            </w:r>
            <w:r>
              <w:rPr>
                <w:spacing w:val="-12"/>
                <w:sz w:val="20"/>
              </w:rPr>
              <w:t xml:space="preserve"> </w:t>
            </w:r>
            <w:r>
              <w:rPr>
                <w:sz w:val="20"/>
              </w:rPr>
              <w:t>Course</w:t>
            </w:r>
            <w:r>
              <w:rPr>
                <w:spacing w:val="-17"/>
                <w:sz w:val="20"/>
              </w:rPr>
              <w:t xml:space="preserve"> </w:t>
            </w:r>
            <w:r>
              <w:rPr>
                <w:sz w:val="20"/>
              </w:rPr>
              <w:t>in</w:t>
            </w:r>
            <w:r>
              <w:rPr>
                <w:spacing w:val="-17"/>
                <w:sz w:val="20"/>
              </w:rPr>
              <w:t xml:space="preserve"> </w:t>
            </w:r>
            <w:r>
              <w:rPr>
                <w:sz w:val="20"/>
              </w:rPr>
              <w:t>Neuropsychology</w:t>
            </w:r>
            <w:r>
              <w:rPr>
                <w:spacing w:val="-15"/>
                <w:sz w:val="20"/>
              </w:rPr>
              <w:t xml:space="preserve"> </w:t>
            </w:r>
            <w:r>
              <w:rPr>
                <w:sz w:val="20"/>
              </w:rPr>
              <w:t>and</w:t>
            </w:r>
            <w:r>
              <w:rPr>
                <w:spacing w:val="-17"/>
                <w:sz w:val="20"/>
              </w:rPr>
              <w:t xml:space="preserve"> </w:t>
            </w:r>
            <w:r>
              <w:rPr>
                <w:sz w:val="20"/>
              </w:rPr>
              <w:t>Behavioral Neurology: Traumatic Brain Injury. December 16, 2017 – Orland,</w:t>
            </w:r>
            <w:r>
              <w:rPr>
                <w:spacing w:val="-8"/>
                <w:sz w:val="20"/>
              </w:rPr>
              <w:t xml:space="preserve"> </w:t>
            </w:r>
            <w:r>
              <w:rPr>
                <w:sz w:val="20"/>
              </w:rPr>
              <w:t>FL.</w:t>
            </w:r>
          </w:p>
        </w:tc>
      </w:tr>
      <w:tr w:rsidR="00856A3C" w14:paraId="5D29704D" w14:textId="77777777">
        <w:trPr>
          <w:trHeight w:val="309"/>
        </w:trPr>
        <w:tc>
          <w:tcPr>
            <w:tcW w:w="10993" w:type="dxa"/>
          </w:tcPr>
          <w:p w14:paraId="5D714323" w14:textId="77777777" w:rsidR="00856A3C" w:rsidRDefault="00287DB7">
            <w:pPr>
              <w:pStyle w:val="TableParagraph"/>
              <w:spacing w:before="76" w:line="213" w:lineRule="exact"/>
              <w:rPr>
                <w:b/>
                <w:sz w:val="20"/>
              </w:rPr>
            </w:pPr>
            <w:r>
              <w:rPr>
                <w:b/>
                <w:sz w:val="20"/>
              </w:rPr>
              <w:t>2016</w:t>
            </w:r>
          </w:p>
        </w:tc>
      </w:tr>
      <w:tr w:rsidR="00856A3C" w14:paraId="626B1C45" w14:textId="77777777">
        <w:trPr>
          <w:trHeight w:val="508"/>
        </w:trPr>
        <w:tc>
          <w:tcPr>
            <w:tcW w:w="10993" w:type="dxa"/>
          </w:tcPr>
          <w:p w14:paraId="19C62AF8" w14:textId="77777777" w:rsidR="00856A3C" w:rsidRDefault="00287DB7">
            <w:pPr>
              <w:pStyle w:val="TableParagraph"/>
              <w:rPr>
                <w:sz w:val="20"/>
              </w:rPr>
            </w:pPr>
            <w:r>
              <w:rPr>
                <w:i/>
                <w:sz w:val="20"/>
              </w:rPr>
              <w:t xml:space="preserve">Research and Clinical Management of Brain Injury: Acute, Chronic, and Long Term Considerations. </w:t>
            </w:r>
            <w:r>
              <w:rPr>
                <w:sz w:val="20"/>
              </w:rPr>
              <w:t>University of Miami Department of Physical Therapy. July 15, 2016 – Coral Gables, FL</w:t>
            </w:r>
          </w:p>
        </w:tc>
      </w:tr>
      <w:tr w:rsidR="00856A3C" w14:paraId="2612ED52" w14:textId="77777777">
        <w:trPr>
          <w:trHeight w:val="792"/>
        </w:trPr>
        <w:tc>
          <w:tcPr>
            <w:tcW w:w="10993" w:type="dxa"/>
          </w:tcPr>
          <w:p w14:paraId="42287B67" w14:textId="77777777" w:rsidR="00856A3C" w:rsidRDefault="00287DB7">
            <w:pPr>
              <w:pStyle w:val="TableParagraph"/>
              <w:spacing w:before="47" w:line="237" w:lineRule="auto"/>
              <w:ind w:right="199"/>
              <w:jc w:val="both"/>
              <w:rPr>
                <w:sz w:val="20"/>
              </w:rPr>
            </w:pPr>
            <w:r>
              <w:rPr>
                <w:i/>
                <w:sz w:val="20"/>
              </w:rPr>
              <w:t>Physiological Effects of Delayed Removal from Activity Following Sport-Related Concussion as Evidenced in Serum Biomarkers</w:t>
            </w:r>
            <w:r>
              <w:rPr>
                <w:sz w:val="20"/>
              </w:rPr>
              <w:t>. Symposium presentation at the 45</w:t>
            </w:r>
            <w:r>
              <w:rPr>
                <w:position w:val="7"/>
                <w:sz w:val="13"/>
              </w:rPr>
              <w:t xml:space="preserve">th </w:t>
            </w:r>
            <w:r>
              <w:rPr>
                <w:sz w:val="20"/>
              </w:rPr>
              <w:t>International Neuropsychological Society conference, February 2017. New Orleans, LA</w:t>
            </w:r>
          </w:p>
        </w:tc>
      </w:tr>
      <w:tr w:rsidR="00856A3C" w14:paraId="5B17CEA8" w14:textId="77777777">
        <w:trPr>
          <w:trHeight w:val="283"/>
        </w:trPr>
        <w:tc>
          <w:tcPr>
            <w:tcW w:w="10993" w:type="dxa"/>
          </w:tcPr>
          <w:p w14:paraId="3F272088" w14:textId="77777777" w:rsidR="00856A3C" w:rsidRDefault="00287DB7">
            <w:pPr>
              <w:pStyle w:val="TableParagraph"/>
              <w:spacing w:before="50" w:line="213" w:lineRule="exact"/>
              <w:rPr>
                <w:b/>
                <w:sz w:val="20"/>
              </w:rPr>
            </w:pPr>
            <w:r>
              <w:rPr>
                <w:b/>
                <w:sz w:val="20"/>
              </w:rPr>
              <w:t>2015</w:t>
            </w:r>
          </w:p>
        </w:tc>
      </w:tr>
      <w:tr w:rsidR="00856A3C" w14:paraId="6938B6B4" w14:textId="77777777">
        <w:trPr>
          <w:trHeight w:val="513"/>
        </w:trPr>
        <w:tc>
          <w:tcPr>
            <w:tcW w:w="10993" w:type="dxa"/>
          </w:tcPr>
          <w:p w14:paraId="3B5FE749" w14:textId="77777777" w:rsidR="00856A3C" w:rsidRDefault="00287DB7">
            <w:pPr>
              <w:pStyle w:val="TableParagraph"/>
              <w:rPr>
                <w:sz w:val="20"/>
              </w:rPr>
            </w:pPr>
            <w:r>
              <w:rPr>
                <w:i/>
                <w:sz w:val="20"/>
              </w:rPr>
              <w:t xml:space="preserve">Concussion Assessment: Screening Tools, Red Flags, and Complications. </w:t>
            </w:r>
            <w:r>
              <w:rPr>
                <w:sz w:val="20"/>
              </w:rPr>
              <w:t>University of Florida Student Health Care Center Grand Rounds. March, 2015 and April, 2015 – Gainesville, FL</w:t>
            </w:r>
          </w:p>
        </w:tc>
      </w:tr>
      <w:tr w:rsidR="00856A3C" w14:paraId="2DD75024" w14:textId="77777777">
        <w:trPr>
          <w:trHeight w:val="593"/>
        </w:trPr>
        <w:tc>
          <w:tcPr>
            <w:tcW w:w="10993" w:type="dxa"/>
          </w:tcPr>
          <w:p w14:paraId="3FC619C4" w14:textId="77777777" w:rsidR="00856A3C" w:rsidRDefault="00287DB7">
            <w:pPr>
              <w:pStyle w:val="TableParagraph"/>
              <w:spacing w:before="50"/>
              <w:rPr>
                <w:sz w:val="20"/>
              </w:rPr>
            </w:pPr>
            <w:r>
              <w:rPr>
                <w:i/>
                <w:sz w:val="20"/>
              </w:rPr>
              <w:lastRenderedPageBreak/>
              <w:t xml:space="preserve">Traumatic Brain Injury (TBI): Awareness and Management Strategies. </w:t>
            </w:r>
            <w:r>
              <w:rPr>
                <w:sz w:val="20"/>
              </w:rPr>
              <w:t>National Strength and Conditioning Association: Tactical Strength and Conditioning Conference. April, 2015 – Orlando, FL</w:t>
            </w:r>
          </w:p>
        </w:tc>
      </w:tr>
      <w:tr w:rsidR="00856A3C" w14:paraId="49678773" w14:textId="77777777">
        <w:trPr>
          <w:trHeight w:val="309"/>
        </w:trPr>
        <w:tc>
          <w:tcPr>
            <w:tcW w:w="10993" w:type="dxa"/>
          </w:tcPr>
          <w:p w14:paraId="382A4A0C" w14:textId="77777777" w:rsidR="00856A3C" w:rsidRDefault="00287DB7">
            <w:pPr>
              <w:pStyle w:val="TableParagraph"/>
              <w:spacing w:before="77" w:line="213" w:lineRule="exact"/>
              <w:rPr>
                <w:b/>
                <w:sz w:val="20"/>
              </w:rPr>
            </w:pPr>
            <w:r>
              <w:rPr>
                <w:b/>
                <w:sz w:val="20"/>
              </w:rPr>
              <w:t>2014</w:t>
            </w:r>
          </w:p>
        </w:tc>
      </w:tr>
      <w:tr w:rsidR="00856A3C" w14:paraId="35F90103" w14:textId="77777777">
        <w:trPr>
          <w:trHeight w:val="458"/>
        </w:trPr>
        <w:tc>
          <w:tcPr>
            <w:tcW w:w="10993" w:type="dxa"/>
          </w:tcPr>
          <w:p w14:paraId="23C41F7F" w14:textId="77777777" w:rsidR="00856A3C" w:rsidRDefault="00287DB7">
            <w:pPr>
              <w:pStyle w:val="TableParagraph"/>
              <w:spacing w:before="1" w:line="230" w:lineRule="exact"/>
              <w:rPr>
                <w:sz w:val="20"/>
              </w:rPr>
            </w:pPr>
            <w:r>
              <w:rPr>
                <w:i/>
                <w:sz w:val="20"/>
              </w:rPr>
              <w:t xml:space="preserve">Sport-Related Concussion: Neuropsychology and Computer-Based Assessments. </w:t>
            </w:r>
            <w:r>
              <w:rPr>
                <w:sz w:val="20"/>
              </w:rPr>
              <w:t>University of Florida Student Health Care Center Grand Rounds. December, 2014 – Gainesville, FL</w:t>
            </w:r>
          </w:p>
        </w:tc>
      </w:tr>
    </w:tbl>
    <w:p w14:paraId="2CA89A92" w14:textId="1E64B6B6" w:rsidR="00856A3C" w:rsidRDefault="00856A3C">
      <w:pPr>
        <w:pStyle w:val="BodyText"/>
        <w:spacing w:before="8"/>
        <w:rPr>
          <w:b/>
          <w:sz w:val="25"/>
        </w:rPr>
      </w:pPr>
    </w:p>
    <w:p w14:paraId="18C22A8D" w14:textId="383BB0EB" w:rsidR="004912C0" w:rsidRDefault="004912C0" w:rsidP="004912C0">
      <w:pPr>
        <w:pStyle w:val="BodyText"/>
        <w:shd w:val="clear" w:color="auto" w:fill="0021A5"/>
        <w:spacing w:before="8"/>
        <w:rPr>
          <w:b/>
          <w:sz w:val="25"/>
        </w:rPr>
      </w:pPr>
      <w:r>
        <w:rPr>
          <w:b/>
          <w:sz w:val="25"/>
        </w:rPr>
        <w:t>AWARDS AND RECOGNITION</w:t>
      </w:r>
    </w:p>
    <w:tbl>
      <w:tblPr>
        <w:tblW w:w="11139" w:type="dxa"/>
        <w:tblInd w:w="106" w:type="dxa"/>
        <w:tblLayout w:type="fixed"/>
        <w:tblCellMar>
          <w:left w:w="0" w:type="dxa"/>
          <w:right w:w="0" w:type="dxa"/>
        </w:tblCellMar>
        <w:tblLook w:val="01E0" w:firstRow="1" w:lastRow="1" w:firstColumn="1" w:lastColumn="1" w:noHBand="0" w:noVBand="0"/>
      </w:tblPr>
      <w:tblGrid>
        <w:gridCol w:w="11139"/>
      </w:tblGrid>
      <w:tr w:rsidR="00EB5B93" w14:paraId="1F699A09" w14:textId="77777777" w:rsidTr="004912C0">
        <w:trPr>
          <w:trHeight w:val="353"/>
        </w:trPr>
        <w:tc>
          <w:tcPr>
            <w:tcW w:w="11139" w:type="dxa"/>
            <w:vAlign w:val="center"/>
          </w:tcPr>
          <w:p w14:paraId="63CBE052" w14:textId="53EA1778" w:rsidR="00EB5B93" w:rsidRDefault="00EB5B93" w:rsidP="00074C56">
            <w:pPr>
              <w:pStyle w:val="TableParagraph"/>
              <w:spacing w:line="224" w:lineRule="exact"/>
              <w:rPr>
                <w:b/>
                <w:sz w:val="20"/>
              </w:rPr>
            </w:pPr>
            <w:r>
              <w:rPr>
                <w:b/>
                <w:sz w:val="20"/>
              </w:rPr>
              <w:t>2023</w:t>
            </w:r>
          </w:p>
        </w:tc>
      </w:tr>
      <w:tr w:rsidR="00EB5B93" w14:paraId="72F46890" w14:textId="77777777" w:rsidTr="004912C0">
        <w:trPr>
          <w:trHeight w:val="353"/>
        </w:trPr>
        <w:tc>
          <w:tcPr>
            <w:tcW w:w="11139" w:type="dxa"/>
            <w:vAlign w:val="center"/>
          </w:tcPr>
          <w:p w14:paraId="60DF5608" w14:textId="5B87C4DA" w:rsidR="00EB5B93" w:rsidRPr="00EB5B93" w:rsidRDefault="00EB5B93" w:rsidP="00074C56">
            <w:pPr>
              <w:pStyle w:val="TableParagraph"/>
              <w:spacing w:line="224" w:lineRule="exact"/>
              <w:rPr>
                <w:bCs/>
                <w:i/>
                <w:iCs/>
                <w:sz w:val="20"/>
              </w:rPr>
            </w:pPr>
            <w:r>
              <w:rPr>
                <w:bCs/>
                <w:sz w:val="20"/>
              </w:rPr>
              <w:t xml:space="preserve">Editorial Board (Consulting Editor) – </w:t>
            </w:r>
            <w:r>
              <w:rPr>
                <w:bCs/>
                <w:i/>
                <w:iCs/>
                <w:sz w:val="20"/>
              </w:rPr>
              <w:t>The Clinical Neuropsychologist</w:t>
            </w:r>
          </w:p>
        </w:tc>
      </w:tr>
      <w:tr w:rsidR="00882422" w14:paraId="5C905E87" w14:textId="77777777" w:rsidTr="004912C0">
        <w:trPr>
          <w:trHeight w:val="353"/>
        </w:trPr>
        <w:tc>
          <w:tcPr>
            <w:tcW w:w="11139" w:type="dxa"/>
            <w:vAlign w:val="center"/>
          </w:tcPr>
          <w:p w14:paraId="2BBBBEB8" w14:textId="132DB149" w:rsidR="00882422" w:rsidRDefault="00882422" w:rsidP="00074C56">
            <w:pPr>
              <w:pStyle w:val="TableParagraph"/>
              <w:spacing w:line="224" w:lineRule="exact"/>
              <w:rPr>
                <w:bCs/>
                <w:sz w:val="20"/>
              </w:rPr>
            </w:pPr>
            <w:r>
              <w:rPr>
                <w:bCs/>
                <w:sz w:val="20"/>
              </w:rPr>
              <w:t>Travel Fellowship – Alzheimer’s Association International Conference</w:t>
            </w:r>
          </w:p>
        </w:tc>
      </w:tr>
      <w:tr w:rsidR="007A50B7" w14:paraId="0D4843AF" w14:textId="77777777" w:rsidTr="004912C0">
        <w:trPr>
          <w:trHeight w:val="353"/>
        </w:trPr>
        <w:tc>
          <w:tcPr>
            <w:tcW w:w="11139" w:type="dxa"/>
            <w:vAlign w:val="center"/>
          </w:tcPr>
          <w:p w14:paraId="0BE5E329" w14:textId="77777777" w:rsidR="007A50B7" w:rsidRDefault="007A50B7" w:rsidP="00074C56">
            <w:pPr>
              <w:pStyle w:val="TableParagraph"/>
              <w:spacing w:line="224" w:lineRule="exact"/>
              <w:rPr>
                <w:b/>
                <w:sz w:val="20"/>
              </w:rPr>
            </w:pPr>
            <w:r>
              <w:rPr>
                <w:b/>
                <w:sz w:val="20"/>
              </w:rPr>
              <w:t>2020</w:t>
            </w:r>
          </w:p>
        </w:tc>
      </w:tr>
      <w:tr w:rsidR="006C48D0" w14:paraId="062C7A86" w14:textId="77777777" w:rsidTr="004912C0">
        <w:trPr>
          <w:trHeight w:val="355"/>
        </w:trPr>
        <w:tc>
          <w:tcPr>
            <w:tcW w:w="11139" w:type="dxa"/>
            <w:vAlign w:val="center"/>
          </w:tcPr>
          <w:p w14:paraId="2859555C" w14:textId="77777777" w:rsidR="006C48D0" w:rsidRDefault="006C48D0" w:rsidP="00074C56">
            <w:pPr>
              <w:pStyle w:val="TableParagraph"/>
              <w:spacing w:line="224" w:lineRule="exact"/>
              <w:rPr>
                <w:sz w:val="20"/>
              </w:rPr>
            </w:pPr>
            <w:r>
              <w:rPr>
                <w:sz w:val="20"/>
              </w:rPr>
              <w:t>National Athletic Trainers’ Association David H. Perrin Doctoral Dissertation Award (NATA Annual Meeting)</w:t>
            </w:r>
          </w:p>
        </w:tc>
      </w:tr>
      <w:tr w:rsidR="007A50B7" w14:paraId="09A916B2" w14:textId="77777777" w:rsidTr="004912C0">
        <w:trPr>
          <w:trHeight w:val="362"/>
        </w:trPr>
        <w:tc>
          <w:tcPr>
            <w:tcW w:w="11139" w:type="dxa"/>
            <w:vAlign w:val="center"/>
          </w:tcPr>
          <w:p w14:paraId="736520D2" w14:textId="77777777" w:rsidR="007A50B7" w:rsidRPr="007A50B7" w:rsidRDefault="007A50B7" w:rsidP="00074C56">
            <w:pPr>
              <w:pStyle w:val="TableParagraph"/>
              <w:spacing w:line="224" w:lineRule="exact"/>
              <w:rPr>
                <w:sz w:val="20"/>
              </w:rPr>
            </w:pPr>
            <w:r>
              <w:rPr>
                <w:sz w:val="20"/>
              </w:rPr>
              <w:t>Travel Scholarship – 18</w:t>
            </w:r>
            <w:r w:rsidRPr="007A50B7">
              <w:rPr>
                <w:sz w:val="20"/>
                <w:vertAlign w:val="superscript"/>
              </w:rPr>
              <w:t>th</w:t>
            </w:r>
            <w:r>
              <w:rPr>
                <w:sz w:val="20"/>
              </w:rPr>
              <w:t xml:space="preserve"> Annual Mild Cognitive Impairment Symposium (Miami, FL)</w:t>
            </w:r>
          </w:p>
        </w:tc>
      </w:tr>
      <w:tr w:rsidR="007A50B7" w14:paraId="2818C04D" w14:textId="77777777" w:rsidTr="004912C0">
        <w:trPr>
          <w:trHeight w:val="381"/>
        </w:trPr>
        <w:tc>
          <w:tcPr>
            <w:tcW w:w="11139" w:type="dxa"/>
            <w:vAlign w:val="center"/>
          </w:tcPr>
          <w:p w14:paraId="36D86EA0" w14:textId="77777777" w:rsidR="007A50B7" w:rsidRPr="007A50B7" w:rsidRDefault="007A50B7" w:rsidP="00074C56">
            <w:pPr>
              <w:pStyle w:val="TableParagraph"/>
              <w:spacing w:line="224" w:lineRule="exact"/>
              <w:rPr>
                <w:sz w:val="20"/>
              </w:rPr>
            </w:pPr>
            <w:r>
              <w:rPr>
                <w:sz w:val="20"/>
              </w:rPr>
              <w:t>Research Award – International Neuropsychological Society Student Liaison Committee (INS Annual Meeting)</w:t>
            </w:r>
          </w:p>
        </w:tc>
      </w:tr>
      <w:tr w:rsidR="00856A3C" w14:paraId="0F341EEA" w14:textId="77777777" w:rsidTr="004912C0">
        <w:trPr>
          <w:trHeight w:val="350"/>
        </w:trPr>
        <w:tc>
          <w:tcPr>
            <w:tcW w:w="11139" w:type="dxa"/>
            <w:vAlign w:val="center"/>
          </w:tcPr>
          <w:p w14:paraId="58960B16" w14:textId="77777777" w:rsidR="00856A3C" w:rsidRDefault="00287DB7" w:rsidP="00074C56">
            <w:pPr>
              <w:pStyle w:val="TableParagraph"/>
              <w:spacing w:line="224" w:lineRule="exact"/>
              <w:rPr>
                <w:b/>
                <w:sz w:val="20"/>
              </w:rPr>
            </w:pPr>
            <w:r>
              <w:rPr>
                <w:b/>
                <w:sz w:val="20"/>
              </w:rPr>
              <w:t>2019</w:t>
            </w:r>
          </w:p>
        </w:tc>
      </w:tr>
      <w:tr w:rsidR="00856A3C" w14:paraId="61270BBF" w14:textId="77777777" w:rsidTr="004912C0">
        <w:trPr>
          <w:trHeight w:val="78"/>
        </w:trPr>
        <w:tc>
          <w:tcPr>
            <w:tcW w:w="11139" w:type="dxa"/>
            <w:vAlign w:val="center"/>
          </w:tcPr>
          <w:p w14:paraId="5D92BB44" w14:textId="77777777" w:rsidR="00856A3C" w:rsidRDefault="00287DB7" w:rsidP="00074C56">
            <w:pPr>
              <w:pStyle w:val="TableParagraph"/>
              <w:spacing w:before="15"/>
              <w:ind w:right="195"/>
              <w:rPr>
                <w:sz w:val="20"/>
              </w:rPr>
            </w:pPr>
            <w:r>
              <w:rPr>
                <w:sz w:val="20"/>
              </w:rPr>
              <w:t>Travel Scholarship – 1</w:t>
            </w:r>
            <w:r>
              <w:rPr>
                <w:position w:val="7"/>
                <w:sz w:val="13"/>
              </w:rPr>
              <w:t xml:space="preserve">st </w:t>
            </w:r>
            <w:r>
              <w:rPr>
                <w:sz w:val="20"/>
              </w:rPr>
              <w:t>NIA Workshop on Research Definitions for Reserve and Resilience in Cognitive Aging and Dementia</w:t>
            </w:r>
            <w:r w:rsidR="007A50B7">
              <w:rPr>
                <w:sz w:val="20"/>
              </w:rPr>
              <w:t xml:space="preserve"> (Bethesda, MD)</w:t>
            </w:r>
          </w:p>
        </w:tc>
      </w:tr>
      <w:tr w:rsidR="00856A3C" w14:paraId="76359D70" w14:textId="77777777" w:rsidTr="004912C0">
        <w:trPr>
          <w:trHeight w:val="398"/>
        </w:trPr>
        <w:tc>
          <w:tcPr>
            <w:tcW w:w="11139" w:type="dxa"/>
            <w:vAlign w:val="center"/>
          </w:tcPr>
          <w:p w14:paraId="31FA9BBE" w14:textId="77777777" w:rsidR="00856A3C" w:rsidRDefault="00287DB7" w:rsidP="00074C56">
            <w:pPr>
              <w:pStyle w:val="TableParagraph"/>
              <w:spacing w:before="60" w:line="213" w:lineRule="exact"/>
              <w:rPr>
                <w:b/>
                <w:sz w:val="20"/>
              </w:rPr>
            </w:pPr>
            <w:r>
              <w:rPr>
                <w:b/>
                <w:sz w:val="20"/>
              </w:rPr>
              <w:t>2017</w:t>
            </w:r>
          </w:p>
        </w:tc>
      </w:tr>
      <w:tr w:rsidR="00B256A5" w14:paraId="4E0182AB" w14:textId="77777777" w:rsidTr="004912C0">
        <w:trPr>
          <w:trHeight w:val="317"/>
        </w:trPr>
        <w:tc>
          <w:tcPr>
            <w:tcW w:w="11139" w:type="dxa"/>
            <w:vAlign w:val="center"/>
          </w:tcPr>
          <w:p w14:paraId="5D1A1E19" w14:textId="678190F6" w:rsidR="00B256A5" w:rsidRPr="00074C56" w:rsidRDefault="00B256A5" w:rsidP="00074C56">
            <w:pPr>
              <w:pStyle w:val="TableParagraph"/>
              <w:ind w:right="577"/>
              <w:rPr>
                <w:bCs/>
                <w:sz w:val="20"/>
              </w:rPr>
            </w:pPr>
            <w:r w:rsidRPr="00074C56">
              <w:rPr>
                <w:bCs/>
                <w:i/>
                <w:sz w:val="20"/>
              </w:rPr>
              <w:t xml:space="preserve">Journal of Athletic Training </w:t>
            </w:r>
            <w:r w:rsidRPr="00074C56">
              <w:rPr>
                <w:bCs/>
                <w:sz w:val="20"/>
              </w:rPr>
              <w:t xml:space="preserve">Clint Thompson Award for Clinical Practice </w:t>
            </w:r>
          </w:p>
        </w:tc>
      </w:tr>
      <w:tr w:rsidR="00B256A5" w14:paraId="078A1EB5" w14:textId="77777777" w:rsidTr="004912C0">
        <w:trPr>
          <w:trHeight w:val="353"/>
        </w:trPr>
        <w:tc>
          <w:tcPr>
            <w:tcW w:w="11139" w:type="dxa"/>
            <w:vAlign w:val="center"/>
          </w:tcPr>
          <w:p w14:paraId="2AFEAEF1" w14:textId="61A43379" w:rsidR="00B256A5" w:rsidRPr="00074C56" w:rsidRDefault="00B256A5" w:rsidP="00074C56">
            <w:pPr>
              <w:pStyle w:val="TableParagraph"/>
              <w:spacing w:before="33"/>
              <w:ind w:right="178"/>
              <w:rPr>
                <w:bCs/>
                <w:sz w:val="20"/>
              </w:rPr>
            </w:pPr>
            <w:r w:rsidRPr="00074C56">
              <w:rPr>
                <w:bCs/>
                <w:sz w:val="20"/>
              </w:rPr>
              <w:t xml:space="preserve">Dean’s Citation Award for the Department of Clinical and Health Psychology </w:t>
            </w:r>
          </w:p>
        </w:tc>
      </w:tr>
      <w:tr w:rsidR="00B256A5" w14:paraId="2887F1D2" w14:textId="77777777" w:rsidTr="00EB5B93">
        <w:trPr>
          <w:trHeight w:val="80"/>
        </w:trPr>
        <w:tc>
          <w:tcPr>
            <w:tcW w:w="11139" w:type="dxa"/>
            <w:vAlign w:val="center"/>
          </w:tcPr>
          <w:p w14:paraId="58C8C059" w14:textId="77777777" w:rsidR="00B256A5" w:rsidRDefault="00B256A5" w:rsidP="00074C56">
            <w:pPr>
              <w:pStyle w:val="TableParagraph"/>
              <w:spacing w:before="52"/>
              <w:rPr>
                <w:sz w:val="20"/>
              </w:rPr>
            </w:pPr>
            <w:r>
              <w:rPr>
                <w:sz w:val="20"/>
              </w:rPr>
              <w:t>Department of Clinical and Health Psychology Student Research Award</w:t>
            </w:r>
          </w:p>
        </w:tc>
      </w:tr>
    </w:tbl>
    <w:p w14:paraId="78C5ECB7" w14:textId="6B4A9C10" w:rsidR="00856A3C" w:rsidRDefault="00856A3C">
      <w:pPr>
        <w:pStyle w:val="BodyText"/>
        <w:spacing w:before="7"/>
        <w:rPr>
          <w:b/>
          <w:sz w:val="7"/>
        </w:rPr>
      </w:pPr>
    </w:p>
    <w:p w14:paraId="2851F6BE" w14:textId="6B73A446" w:rsidR="00074C56" w:rsidRDefault="00074C56">
      <w:pPr>
        <w:pStyle w:val="BodyText"/>
        <w:spacing w:before="7"/>
        <w:rPr>
          <w:b/>
          <w:sz w:val="7"/>
        </w:rPr>
      </w:pPr>
    </w:p>
    <w:p w14:paraId="4E71F5AF" w14:textId="04EB15EA" w:rsidR="00074C56" w:rsidRDefault="00074C56">
      <w:pPr>
        <w:pStyle w:val="BodyText"/>
        <w:spacing w:before="7"/>
        <w:rPr>
          <w:b/>
          <w:sz w:val="7"/>
        </w:rPr>
      </w:pPr>
    </w:p>
    <w:p w14:paraId="49B47598" w14:textId="3DD0F576" w:rsidR="00074C56" w:rsidRPr="00074C56" w:rsidRDefault="00074C56" w:rsidP="00074C56">
      <w:pPr>
        <w:pStyle w:val="BodyText"/>
        <w:shd w:val="clear" w:color="auto" w:fill="0021A5"/>
        <w:spacing w:before="7" w:after="120"/>
        <w:rPr>
          <w:b/>
          <w:sz w:val="24"/>
          <w:szCs w:val="24"/>
        </w:rPr>
      </w:pPr>
      <w:r w:rsidRPr="00074C56">
        <w:rPr>
          <w:b/>
          <w:sz w:val="24"/>
          <w:szCs w:val="24"/>
          <w:shd w:val="clear" w:color="auto" w:fill="0021A5"/>
        </w:rPr>
        <w:t>AD HOC PEER REVIEWER (listed alphabetically)</w:t>
      </w:r>
    </w:p>
    <w:tbl>
      <w:tblPr>
        <w:tblW w:w="11128" w:type="dxa"/>
        <w:tblInd w:w="106" w:type="dxa"/>
        <w:tblLayout w:type="fixed"/>
        <w:tblCellMar>
          <w:left w:w="0" w:type="dxa"/>
          <w:right w:w="0" w:type="dxa"/>
        </w:tblCellMar>
        <w:tblLook w:val="01E0" w:firstRow="1" w:lastRow="1" w:firstColumn="1" w:lastColumn="1" w:noHBand="0" w:noVBand="0"/>
      </w:tblPr>
      <w:tblGrid>
        <w:gridCol w:w="5564"/>
        <w:gridCol w:w="5564"/>
      </w:tblGrid>
      <w:tr w:rsidR="007C7BC5" w14:paraId="7381DEBF" w14:textId="30EDD3FA" w:rsidTr="004912C0">
        <w:trPr>
          <w:trHeight w:val="254"/>
        </w:trPr>
        <w:tc>
          <w:tcPr>
            <w:tcW w:w="5564" w:type="dxa"/>
          </w:tcPr>
          <w:p w14:paraId="0FE23116" w14:textId="37A7D3A5" w:rsidR="007C7BC5" w:rsidRDefault="007C7BC5" w:rsidP="007C7BC5">
            <w:pPr>
              <w:pStyle w:val="TableParagraph"/>
              <w:spacing w:line="225" w:lineRule="exact"/>
              <w:rPr>
                <w:sz w:val="20"/>
              </w:rPr>
            </w:pPr>
            <w:r w:rsidRPr="001D5F69">
              <w:rPr>
                <w:sz w:val="20"/>
              </w:rPr>
              <w:t>Aging, Neuropsychology, and Cognition</w:t>
            </w:r>
          </w:p>
        </w:tc>
        <w:tc>
          <w:tcPr>
            <w:tcW w:w="5564" w:type="dxa"/>
          </w:tcPr>
          <w:p w14:paraId="2EE9E00F" w14:textId="33B38CA8" w:rsidR="007C7BC5" w:rsidRPr="001D5F69" w:rsidRDefault="007C7BC5" w:rsidP="007C7BC5">
            <w:pPr>
              <w:pStyle w:val="TableParagraph"/>
              <w:spacing w:line="225" w:lineRule="exact"/>
              <w:rPr>
                <w:sz w:val="20"/>
              </w:rPr>
            </w:pPr>
            <w:r w:rsidRPr="00934E2D">
              <w:rPr>
                <w:sz w:val="20"/>
              </w:rPr>
              <w:t>Journal of Clinical and Experimental Neuropsychology</w:t>
            </w:r>
          </w:p>
        </w:tc>
      </w:tr>
      <w:tr w:rsidR="007C7BC5" w14:paraId="2C25B977" w14:textId="77777777" w:rsidTr="004912C0">
        <w:trPr>
          <w:trHeight w:val="254"/>
        </w:trPr>
        <w:tc>
          <w:tcPr>
            <w:tcW w:w="5564" w:type="dxa"/>
          </w:tcPr>
          <w:p w14:paraId="3BEB37E3" w14:textId="61DBB0B6" w:rsidR="007C7BC5" w:rsidRDefault="007C7BC5" w:rsidP="007C7BC5">
            <w:pPr>
              <w:pStyle w:val="TableParagraph"/>
              <w:spacing w:line="225" w:lineRule="exact"/>
              <w:rPr>
                <w:sz w:val="20"/>
              </w:rPr>
            </w:pPr>
            <w:r>
              <w:rPr>
                <w:sz w:val="20"/>
              </w:rPr>
              <w:t>Alzheimer’s &amp; Dementia</w:t>
            </w:r>
          </w:p>
        </w:tc>
        <w:tc>
          <w:tcPr>
            <w:tcW w:w="5564" w:type="dxa"/>
          </w:tcPr>
          <w:p w14:paraId="49CBD7E1" w14:textId="0A27C6A0" w:rsidR="007C7BC5" w:rsidRPr="00DD485C" w:rsidRDefault="007C7BC5" w:rsidP="007C7BC5">
            <w:pPr>
              <w:pStyle w:val="TableParagraph"/>
              <w:spacing w:line="225" w:lineRule="exact"/>
              <w:rPr>
                <w:sz w:val="20"/>
              </w:rPr>
            </w:pPr>
            <w:r>
              <w:rPr>
                <w:sz w:val="20"/>
              </w:rPr>
              <w:t>Journal of the International Neuropsychological Society</w:t>
            </w:r>
          </w:p>
        </w:tc>
      </w:tr>
      <w:tr w:rsidR="007C7BC5" w14:paraId="3AD89D06" w14:textId="5D4568CD" w:rsidTr="004912C0">
        <w:trPr>
          <w:trHeight w:val="254"/>
        </w:trPr>
        <w:tc>
          <w:tcPr>
            <w:tcW w:w="5564" w:type="dxa"/>
          </w:tcPr>
          <w:p w14:paraId="70886005" w14:textId="45F9A296" w:rsidR="007C7BC5" w:rsidRPr="001D5F69" w:rsidRDefault="007C7BC5" w:rsidP="007C7BC5">
            <w:pPr>
              <w:pStyle w:val="TableParagraph"/>
              <w:spacing w:line="225" w:lineRule="exact"/>
              <w:rPr>
                <w:sz w:val="20"/>
              </w:rPr>
            </w:pPr>
            <w:r>
              <w:rPr>
                <w:sz w:val="20"/>
              </w:rPr>
              <w:t>Alzheimer’s &amp; Dementia (DADM)</w:t>
            </w:r>
          </w:p>
        </w:tc>
        <w:tc>
          <w:tcPr>
            <w:tcW w:w="5564" w:type="dxa"/>
          </w:tcPr>
          <w:p w14:paraId="4AD27A02" w14:textId="20F9B6E4" w:rsidR="007C7BC5" w:rsidRDefault="002B5AC5" w:rsidP="007C7BC5">
            <w:pPr>
              <w:pStyle w:val="TableParagraph"/>
              <w:spacing w:line="225" w:lineRule="exact"/>
              <w:rPr>
                <w:sz w:val="20"/>
              </w:rPr>
            </w:pPr>
            <w:r>
              <w:rPr>
                <w:sz w:val="20"/>
              </w:rPr>
              <w:t>Journal of Neuroinflammation</w:t>
            </w:r>
          </w:p>
        </w:tc>
      </w:tr>
      <w:tr w:rsidR="002B5AC5" w14:paraId="58173416" w14:textId="079F6A09" w:rsidTr="004912C0">
        <w:trPr>
          <w:trHeight w:val="254"/>
        </w:trPr>
        <w:tc>
          <w:tcPr>
            <w:tcW w:w="5564" w:type="dxa"/>
          </w:tcPr>
          <w:p w14:paraId="4E561958" w14:textId="51DBBAB9" w:rsidR="002B5AC5" w:rsidRPr="001E750F" w:rsidRDefault="002B5AC5" w:rsidP="002B5AC5">
            <w:pPr>
              <w:pStyle w:val="TableParagraph"/>
              <w:spacing w:line="225" w:lineRule="exact"/>
              <w:rPr>
                <w:sz w:val="20"/>
              </w:rPr>
            </w:pPr>
            <w:r>
              <w:rPr>
                <w:sz w:val="20"/>
              </w:rPr>
              <w:t>Annals of Biomedical Engineering</w:t>
            </w:r>
          </w:p>
        </w:tc>
        <w:tc>
          <w:tcPr>
            <w:tcW w:w="5564" w:type="dxa"/>
          </w:tcPr>
          <w:p w14:paraId="09B37D71" w14:textId="1599F28F" w:rsidR="002B5AC5" w:rsidRDefault="002B5AC5" w:rsidP="002B5AC5">
            <w:pPr>
              <w:pStyle w:val="TableParagraph"/>
              <w:spacing w:line="225" w:lineRule="exact"/>
              <w:rPr>
                <w:sz w:val="20"/>
              </w:rPr>
            </w:pPr>
            <w:r>
              <w:rPr>
                <w:sz w:val="20"/>
              </w:rPr>
              <w:t>Journal of Neurology, Neurosurgery, and Psychiatry</w:t>
            </w:r>
          </w:p>
        </w:tc>
      </w:tr>
      <w:tr w:rsidR="002B5AC5" w14:paraId="73BB0F43" w14:textId="45E004EF" w:rsidTr="004912C0">
        <w:trPr>
          <w:trHeight w:val="254"/>
        </w:trPr>
        <w:tc>
          <w:tcPr>
            <w:tcW w:w="5564" w:type="dxa"/>
          </w:tcPr>
          <w:p w14:paraId="79ACC2D3" w14:textId="41725AAC" w:rsidR="002B5AC5" w:rsidRPr="001E750F" w:rsidRDefault="002B5AC5" w:rsidP="002B5AC5">
            <w:pPr>
              <w:pStyle w:val="TableParagraph"/>
              <w:spacing w:line="225" w:lineRule="exact"/>
              <w:rPr>
                <w:sz w:val="20"/>
              </w:rPr>
            </w:pPr>
            <w:r w:rsidRPr="001E750F">
              <w:rPr>
                <w:sz w:val="20"/>
              </w:rPr>
              <w:t>Annals of Clinical and Translational Neurology</w:t>
            </w:r>
          </w:p>
        </w:tc>
        <w:tc>
          <w:tcPr>
            <w:tcW w:w="5564" w:type="dxa"/>
          </w:tcPr>
          <w:p w14:paraId="3E2A1719" w14:textId="4DFB1504" w:rsidR="002B5AC5" w:rsidRDefault="002B5AC5" w:rsidP="002B5AC5">
            <w:pPr>
              <w:pStyle w:val="TableParagraph"/>
              <w:spacing w:line="225" w:lineRule="exact"/>
              <w:rPr>
                <w:sz w:val="20"/>
              </w:rPr>
            </w:pPr>
            <w:r w:rsidRPr="00F24873">
              <w:rPr>
                <w:sz w:val="20"/>
              </w:rPr>
              <w:t>Journal of Neurotrauma</w:t>
            </w:r>
          </w:p>
        </w:tc>
      </w:tr>
      <w:tr w:rsidR="002B5AC5" w14:paraId="3131F49C" w14:textId="6FC4DE7D" w:rsidTr="004912C0">
        <w:trPr>
          <w:trHeight w:val="254"/>
        </w:trPr>
        <w:tc>
          <w:tcPr>
            <w:tcW w:w="5564" w:type="dxa"/>
          </w:tcPr>
          <w:p w14:paraId="4E691AB2" w14:textId="27222296" w:rsidR="002B5AC5" w:rsidRDefault="002B5AC5" w:rsidP="002B5AC5">
            <w:pPr>
              <w:pStyle w:val="TableParagraph"/>
              <w:spacing w:line="225" w:lineRule="exact"/>
              <w:rPr>
                <w:sz w:val="20"/>
              </w:rPr>
            </w:pPr>
            <w:r>
              <w:rPr>
                <w:sz w:val="20"/>
              </w:rPr>
              <w:t>Annals of Neurology</w:t>
            </w:r>
          </w:p>
        </w:tc>
        <w:tc>
          <w:tcPr>
            <w:tcW w:w="5564" w:type="dxa"/>
          </w:tcPr>
          <w:p w14:paraId="6E985B64" w14:textId="346215B8" w:rsidR="002B5AC5" w:rsidRPr="001E750F" w:rsidRDefault="002B5AC5" w:rsidP="002B5AC5">
            <w:pPr>
              <w:pStyle w:val="TableParagraph"/>
              <w:spacing w:line="225" w:lineRule="exact"/>
              <w:rPr>
                <w:sz w:val="20"/>
              </w:rPr>
            </w:pPr>
            <w:r>
              <w:rPr>
                <w:sz w:val="20"/>
              </w:rPr>
              <w:t>Journal of Sport and Health Sciences</w:t>
            </w:r>
          </w:p>
        </w:tc>
      </w:tr>
      <w:tr w:rsidR="002B5AC5" w14:paraId="1901E904" w14:textId="65F70070" w:rsidTr="004912C0">
        <w:trPr>
          <w:trHeight w:val="254"/>
        </w:trPr>
        <w:tc>
          <w:tcPr>
            <w:tcW w:w="5564" w:type="dxa"/>
          </w:tcPr>
          <w:p w14:paraId="5A9ECBEB" w14:textId="7FB28B88" w:rsidR="002B5AC5" w:rsidRDefault="002B5AC5" w:rsidP="002B5AC5">
            <w:pPr>
              <w:pStyle w:val="TableParagraph"/>
              <w:spacing w:line="225" w:lineRule="exact"/>
              <w:rPr>
                <w:sz w:val="20"/>
              </w:rPr>
            </w:pPr>
            <w:r>
              <w:rPr>
                <w:sz w:val="20"/>
              </w:rPr>
              <w:t>Applied Neuropsychology: Adult</w:t>
            </w:r>
          </w:p>
        </w:tc>
        <w:tc>
          <w:tcPr>
            <w:tcW w:w="5564" w:type="dxa"/>
          </w:tcPr>
          <w:p w14:paraId="4FD8C54B" w14:textId="31E7F076" w:rsidR="002B5AC5" w:rsidRDefault="002B5AC5" w:rsidP="002B5AC5">
            <w:pPr>
              <w:pStyle w:val="TableParagraph"/>
              <w:spacing w:line="225" w:lineRule="exact"/>
              <w:rPr>
                <w:sz w:val="20"/>
              </w:rPr>
            </w:pPr>
            <w:r>
              <w:rPr>
                <w:sz w:val="20"/>
              </w:rPr>
              <w:t>Lancet</w:t>
            </w:r>
          </w:p>
        </w:tc>
      </w:tr>
      <w:tr w:rsidR="002B5AC5" w14:paraId="793A7E62" w14:textId="4A15AAB5" w:rsidTr="004912C0">
        <w:trPr>
          <w:trHeight w:val="254"/>
        </w:trPr>
        <w:tc>
          <w:tcPr>
            <w:tcW w:w="5564" w:type="dxa"/>
          </w:tcPr>
          <w:p w14:paraId="6E66CFB0" w14:textId="32422063" w:rsidR="002B5AC5" w:rsidRDefault="002B5AC5" w:rsidP="002B5AC5">
            <w:pPr>
              <w:pStyle w:val="TableParagraph"/>
              <w:spacing w:line="225" w:lineRule="exact"/>
              <w:rPr>
                <w:sz w:val="20"/>
              </w:rPr>
            </w:pPr>
            <w:r>
              <w:rPr>
                <w:sz w:val="20"/>
              </w:rPr>
              <w:t>Applied Neuropsychology: Child</w:t>
            </w:r>
          </w:p>
        </w:tc>
        <w:tc>
          <w:tcPr>
            <w:tcW w:w="5564" w:type="dxa"/>
          </w:tcPr>
          <w:p w14:paraId="3C42C123" w14:textId="2A00B6AF" w:rsidR="002B5AC5" w:rsidRDefault="002B5AC5" w:rsidP="002B5AC5">
            <w:pPr>
              <w:pStyle w:val="TableParagraph"/>
              <w:spacing w:line="225" w:lineRule="exact"/>
              <w:rPr>
                <w:sz w:val="20"/>
              </w:rPr>
            </w:pPr>
            <w:r>
              <w:rPr>
                <w:sz w:val="20"/>
              </w:rPr>
              <w:t>Lancet Public Health</w:t>
            </w:r>
          </w:p>
        </w:tc>
      </w:tr>
      <w:tr w:rsidR="002B5AC5" w14:paraId="3536B80D" w14:textId="77777777" w:rsidTr="004912C0">
        <w:trPr>
          <w:trHeight w:val="254"/>
        </w:trPr>
        <w:tc>
          <w:tcPr>
            <w:tcW w:w="5564" w:type="dxa"/>
          </w:tcPr>
          <w:p w14:paraId="6FB7C87A" w14:textId="3AA9E827" w:rsidR="002B5AC5" w:rsidRPr="003D2BEF" w:rsidRDefault="002B5AC5" w:rsidP="002B5AC5">
            <w:pPr>
              <w:pStyle w:val="TableParagraph"/>
              <w:spacing w:line="225" w:lineRule="exact"/>
              <w:rPr>
                <w:sz w:val="20"/>
              </w:rPr>
            </w:pPr>
            <w:r w:rsidRPr="003D2BEF">
              <w:rPr>
                <w:sz w:val="20"/>
              </w:rPr>
              <w:t>Athletic Training &amp; Sports Health Care</w:t>
            </w:r>
          </w:p>
        </w:tc>
        <w:tc>
          <w:tcPr>
            <w:tcW w:w="5564" w:type="dxa"/>
          </w:tcPr>
          <w:p w14:paraId="7892DD0A" w14:textId="786D2CEA" w:rsidR="002B5AC5" w:rsidRDefault="002B5AC5" w:rsidP="002B5AC5">
            <w:pPr>
              <w:pStyle w:val="TableParagraph"/>
              <w:spacing w:line="225" w:lineRule="exact"/>
              <w:rPr>
                <w:sz w:val="20"/>
              </w:rPr>
            </w:pPr>
            <w:r>
              <w:rPr>
                <w:sz w:val="20"/>
              </w:rPr>
              <w:t>Nature Communications</w:t>
            </w:r>
          </w:p>
        </w:tc>
      </w:tr>
      <w:tr w:rsidR="002B5AC5" w14:paraId="0017B4B6" w14:textId="77777777" w:rsidTr="004912C0">
        <w:trPr>
          <w:trHeight w:val="254"/>
        </w:trPr>
        <w:tc>
          <w:tcPr>
            <w:tcW w:w="5564" w:type="dxa"/>
          </w:tcPr>
          <w:p w14:paraId="1A2627F0" w14:textId="233BE554" w:rsidR="002B5AC5" w:rsidRPr="003D2BEF" w:rsidRDefault="002B5AC5" w:rsidP="002B5AC5">
            <w:pPr>
              <w:pStyle w:val="TableParagraph"/>
              <w:spacing w:line="225" w:lineRule="exact"/>
              <w:rPr>
                <w:sz w:val="20"/>
              </w:rPr>
            </w:pPr>
            <w:r>
              <w:rPr>
                <w:sz w:val="20"/>
              </w:rPr>
              <w:t>Biological Psychiatry</w:t>
            </w:r>
          </w:p>
        </w:tc>
        <w:tc>
          <w:tcPr>
            <w:tcW w:w="5564" w:type="dxa"/>
          </w:tcPr>
          <w:p w14:paraId="44D6D0DE" w14:textId="0F6108F1" w:rsidR="002B5AC5" w:rsidRDefault="002B5AC5" w:rsidP="002B5AC5">
            <w:pPr>
              <w:pStyle w:val="TableParagraph"/>
              <w:spacing w:line="225" w:lineRule="exact"/>
              <w:rPr>
                <w:sz w:val="20"/>
              </w:rPr>
            </w:pPr>
            <w:r>
              <w:rPr>
                <w:sz w:val="20"/>
              </w:rPr>
              <w:t>Neurobiology of Aging</w:t>
            </w:r>
          </w:p>
        </w:tc>
      </w:tr>
      <w:tr w:rsidR="002B5AC5" w14:paraId="22E08E38" w14:textId="77777777" w:rsidTr="004912C0">
        <w:trPr>
          <w:trHeight w:val="254"/>
        </w:trPr>
        <w:tc>
          <w:tcPr>
            <w:tcW w:w="5564" w:type="dxa"/>
          </w:tcPr>
          <w:p w14:paraId="50D97079" w14:textId="4BD99418" w:rsidR="002B5AC5" w:rsidRPr="003D2BEF" w:rsidRDefault="002B5AC5" w:rsidP="002B5AC5">
            <w:pPr>
              <w:pStyle w:val="TableParagraph"/>
              <w:spacing w:line="225" w:lineRule="exact"/>
              <w:rPr>
                <w:sz w:val="20"/>
              </w:rPr>
            </w:pPr>
            <w:r>
              <w:rPr>
                <w:sz w:val="20"/>
              </w:rPr>
              <w:t>BMC Immunology</w:t>
            </w:r>
          </w:p>
        </w:tc>
        <w:tc>
          <w:tcPr>
            <w:tcW w:w="5564" w:type="dxa"/>
          </w:tcPr>
          <w:p w14:paraId="40BCB7B6" w14:textId="18A0C9D0" w:rsidR="002B5AC5" w:rsidRDefault="002B5AC5" w:rsidP="002B5AC5">
            <w:pPr>
              <w:pStyle w:val="TableParagraph"/>
              <w:spacing w:line="225" w:lineRule="exact"/>
              <w:rPr>
                <w:sz w:val="20"/>
              </w:rPr>
            </w:pPr>
            <w:r>
              <w:rPr>
                <w:sz w:val="20"/>
              </w:rPr>
              <w:t>Neurocase</w:t>
            </w:r>
          </w:p>
        </w:tc>
      </w:tr>
      <w:tr w:rsidR="002B5AC5" w14:paraId="5C553B0B" w14:textId="77777777" w:rsidTr="004912C0">
        <w:trPr>
          <w:trHeight w:val="254"/>
        </w:trPr>
        <w:tc>
          <w:tcPr>
            <w:tcW w:w="5564" w:type="dxa"/>
          </w:tcPr>
          <w:p w14:paraId="7DF7E50A" w14:textId="7513289E" w:rsidR="002B5AC5" w:rsidRDefault="002B5AC5" w:rsidP="002B5AC5">
            <w:pPr>
              <w:pStyle w:val="TableParagraph"/>
              <w:spacing w:line="225" w:lineRule="exact"/>
              <w:rPr>
                <w:sz w:val="20"/>
              </w:rPr>
            </w:pPr>
            <w:r>
              <w:rPr>
                <w:sz w:val="20"/>
              </w:rPr>
              <w:t>Brain, Behavior, and Immunity</w:t>
            </w:r>
          </w:p>
        </w:tc>
        <w:tc>
          <w:tcPr>
            <w:tcW w:w="5564" w:type="dxa"/>
          </w:tcPr>
          <w:p w14:paraId="2A1AAC6A" w14:textId="6B6AF63E" w:rsidR="002B5AC5" w:rsidRDefault="002B5AC5" w:rsidP="002B5AC5">
            <w:pPr>
              <w:pStyle w:val="TableParagraph"/>
              <w:spacing w:line="225" w:lineRule="exact"/>
              <w:rPr>
                <w:sz w:val="20"/>
              </w:rPr>
            </w:pPr>
            <w:r w:rsidRPr="000938E8">
              <w:rPr>
                <w:sz w:val="20"/>
              </w:rPr>
              <w:t>NeuroImage</w:t>
            </w:r>
          </w:p>
        </w:tc>
      </w:tr>
      <w:tr w:rsidR="002B5AC5" w14:paraId="7058E580" w14:textId="67F83E52" w:rsidTr="004912C0">
        <w:trPr>
          <w:trHeight w:val="254"/>
        </w:trPr>
        <w:tc>
          <w:tcPr>
            <w:tcW w:w="5564" w:type="dxa"/>
          </w:tcPr>
          <w:p w14:paraId="7927363E" w14:textId="7B0A35AC" w:rsidR="002B5AC5" w:rsidRDefault="002B5AC5" w:rsidP="002B5AC5">
            <w:pPr>
              <w:pStyle w:val="TableParagraph"/>
              <w:spacing w:line="225" w:lineRule="exact"/>
              <w:rPr>
                <w:sz w:val="20"/>
              </w:rPr>
            </w:pPr>
            <w:r>
              <w:rPr>
                <w:sz w:val="20"/>
              </w:rPr>
              <w:t>British Journal of Sports Medicine</w:t>
            </w:r>
          </w:p>
        </w:tc>
        <w:tc>
          <w:tcPr>
            <w:tcW w:w="5564" w:type="dxa"/>
          </w:tcPr>
          <w:p w14:paraId="397BAB21" w14:textId="0175A5E2" w:rsidR="002B5AC5" w:rsidRDefault="002B5AC5" w:rsidP="002B5AC5">
            <w:pPr>
              <w:pStyle w:val="TableParagraph"/>
              <w:spacing w:line="225" w:lineRule="exact"/>
              <w:rPr>
                <w:sz w:val="20"/>
              </w:rPr>
            </w:pPr>
            <w:r>
              <w:rPr>
                <w:sz w:val="20"/>
              </w:rPr>
              <w:t>Neurology</w:t>
            </w:r>
          </w:p>
        </w:tc>
      </w:tr>
      <w:tr w:rsidR="002B5AC5" w14:paraId="7DFECCE0" w14:textId="5860D493" w:rsidTr="004912C0">
        <w:trPr>
          <w:trHeight w:val="254"/>
        </w:trPr>
        <w:tc>
          <w:tcPr>
            <w:tcW w:w="5564" w:type="dxa"/>
          </w:tcPr>
          <w:p w14:paraId="74305A22" w14:textId="51BA067D" w:rsidR="002B5AC5" w:rsidRPr="001100C8" w:rsidRDefault="002B5AC5" w:rsidP="002B5AC5">
            <w:pPr>
              <w:pStyle w:val="TableParagraph"/>
              <w:spacing w:line="225" w:lineRule="exact"/>
              <w:rPr>
                <w:sz w:val="20"/>
              </w:rPr>
            </w:pPr>
            <w:r w:rsidRPr="001100C8">
              <w:rPr>
                <w:sz w:val="20"/>
              </w:rPr>
              <w:t>Concussion</w:t>
            </w:r>
          </w:p>
        </w:tc>
        <w:tc>
          <w:tcPr>
            <w:tcW w:w="5564" w:type="dxa"/>
          </w:tcPr>
          <w:p w14:paraId="15C7DF1A" w14:textId="19697E3C" w:rsidR="002B5AC5" w:rsidRPr="003D2BEF" w:rsidRDefault="002B5AC5" w:rsidP="002B5AC5">
            <w:pPr>
              <w:pStyle w:val="TableParagraph"/>
              <w:spacing w:line="225" w:lineRule="exact"/>
              <w:rPr>
                <w:sz w:val="20"/>
              </w:rPr>
            </w:pPr>
            <w:r>
              <w:rPr>
                <w:sz w:val="20"/>
              </w:rPr>
              <w:t>Neuropsychology Review</w:t>
            </w:r>
          </w:p>
        </w:tc>
      </w:tr>
      <w:tr w:rsidR="002B5AC5" w14:paraId="133713FF" w14:textId="77777777" w:rsidTr="004912C0">
        <w:trPr>
          <w:trHeight w:val="254"/>
        </w:trPr>
        <w:tc>
          <w:tcPr>
            <w:tcW w:w="5564" w:type="dxa"/>
          </w:tcPr>
          <w:p w14:paraId="0573356A" w14:textId="6897BEC0" w:rsidR="002B5AC5" w:rsidRDefault="002B5AC5" w:rsidP="002B5AC5">
            <w:pPr>
              <w:pStyle w:val="TableParagraph"/>
              <w:spacing w:line="225" w:lineRule="exact"/>
              <w:rPr>
                <w:sz w:val="20"/>
              </w:rPr>
            </w:pPr>
            <w:r>
              <w:rPr>
                <w:sz w:val="20"/>
              </w:rPr>
              <w:t>Dementia and Geriatric Cognitive Disorders</w:t>
            </w:r>
          </w:p>
        </w:tc>
        <w:tc>
          <w:tcPr>
            <w:tcW w:w="5564" w:type="dxa"/>
          </w:tcPr>
          <w:p w14:paraId="2FD4D689" w14:textId="7F1C80F0" w:rsidR="002B5AC5" w:rsidRDefault="002B5AC5" w:rsidP="002B5AC5">
            <w:pPr>
              <w:pStyle w:val="TableParagraph"/>
              <w:spacing w:line="225" w:lineRule="exact"/>
              <w:rPr>
                <w:sz w:val="20"/>
              </w:rPr>
            </w:pPr>
            <w:r>
              <w:rPr>
                <w:sz w:val="20"/>
              </w:rPr>
              <w:t>Pediatrics</w:t>
            </w:r>
          </w:p>
        </w:tc>
      </w:tr>
      <w:tr w:rsidR="002B5AC5" w14:paraId="59AD8ACC" w14:textId="77777777" w:rsidTr="004912C0">
        <w:trPr>
          <w:trHeight w:val="254"/>
        </w:trPr>
        <w:tc>
          <w:tcPr>
            <w:tcW w:w="5564" w:type="dxa"/>
          </w:tcPr>
          <w:p w14:paraId="592AD409" w14:textId="0A7E396E" w:rsidR="002B5AC5" w:rsidRDefault="002B5AC5" w:rsidP="002B5AC5">
            <w:pPr>
              <w:pStyle w:val="TableParagraph"/>
              <w:spacing w:line="225" w:lineRule="exact"/>
              <w:rPr>
                <w:sz w:val="20"/>
              </w:rPr>
            </w:pPr>
            <w:r>
              <w:rPr>
                <w:sz w:val="20"/>
              </w:rPr>
              <w:t>European Journal of Neurology</w:t>
            </w:r>
          </w:p>
        </w:tc>
        <w:tc>
          <w:tcPr>
            <w:tcW w:w="5564" w:type="dxa"/>
          </w:tcPr>
          <w:p w14:paraId="5B1542B9" w14:textId="038B64ED" w:rsidR="002B5AC5" w:rsidRDefault="002B5AC5" w:rsidP="002B5AC5">
            <w:pPr>
              <w:pStyle w:val="TableParagraph"/>
              <w:spacing w:line="225" w:lineRule="exact"/>
              <w:rPr>
                <w:sz w:val="20"/>
              </w:rPr>
            </w:pPr>
            <w:r>
              <w:rPr>
                <w:sz w:val="20"/>
              </w:rPr>
              <w:t>PlosOne</w:t>
            </w:r>
          </w:p>
        </w:tc>
      </w:tr>
      <w:tr w:rsidR="002B5AC5" w14:paraId="49A88170" w14:textId="2FC697CD" w:rsidTr="004912C0">
        <w:trPr>
          <w:trHeight w:val="254"/>
        </w:trPr>
        <w:tc>
          <w:tcPr>
            <w:tcW w:w="5564" w:type="dxa"/>
          </w:tcPr>
          <w:p w14:paraId="2DB31139" w14:textId="207DC7AF" w:rsidR="002B5AC5" w:rsidRDefault="002B5AC5" w:rsidP="002B5AC5">
            <w:pPr>
              <w:pStyle w:val="TableParagraph"/>
              <w:spacing w:line="225" w:lineRule="exact"/>
              <w:rPr>
                <w:sz w:val="20"/>
              </w:rPr>
            </w:pPr>
            <w:r>
              <w:rPr>
                <w:sz w:val="20"/>
              </w:rPr>
              <w:t>Frontiers in Human Neuroscience</w:t>
            </w:r>
          </w:p>
        </w:tc>
        <w:tc>
          <w:tcPr>
            <w:tcW w:w="5564" w:type="dxa"/>
          </w:tcPr>
          <w:p w14:paraId="70BA6584" w14:textId="19AC9975" w:rsidR="002B5AC5" w:rsidRDefault="002B5AC5" w:rsidP="002B5AC5">
            <w:pPr>
              <w:pStyle w:val="TableParagraph"/>
              <w:spacing w:line="225" w:lineRule="exact"/>
              <w:rPr>
                <w:sz w:val="20"/>
              </w:rPr>
            </w:pPr>
            <w:r>
              <w:rPr>
                <w:sz w:val="20"/>
              </w:rPr>
              <w:t>The Clinical Neuropsychologist</w:t>
            </w:r>
          </w:p>
        </w:tc>
      </w:tr>
      <w:tr w:rsidR="002B5AC5" w14:paraId="3C854321" w14:textId="77777777" w:rsidTr="004912C0">
        <w:trPr>
          <w:trHeight w:val="254"/>
        </w:trPr>
        <w:tc>
          <w:tcPr>
            <w:tcW w:w="5564" w:type="dxa"/>
          </w:tcPr>
          <w:p w14:paraId="6FB20222" w14:textId="146248B0" w:rsidR="002B5AC5" w:rsidRDefault="002B5AC5" w:rsidP="002B5AC5">
            <w:pPr>
              <w:pStyle w:val="TableParagraph"/>
              <w:spacing w:line="225" w:lineRule="exact"/>
              <w:rPr>
                <w:sz w:val="20"/>
              </w:rPr>
            </w:pPr>
            <w:r w:rsidRPr="00D41F65">
              <w:rPr>
                <w:sz w:val="20"/>
              </w:rPr>
              <w:t>Frontiers in Neurology</w:t>
            </w:r>
          </w:p>
        </w:tc>
        <w:tc>
          <w:tcPr>
            <w:tcW w:w="5564" w:type="dxa"/>
          </w:tcPr>
          <w:p w14:paraId="1B08D2A2" w14:textId="0D87D27B" w:rsidR="002B5AC5" w:rsidRDefault="002B5AC5" w:rsidP="002B5AC5">
            <w:pPr>
              <w:pStyle w:val="TableParagraph"/>
              <w:spacing w:line="225" w:lineRule="exact"/>
              <w:rPr>
                <w:sz w:val="20"/>
              </w:rPr>
            </w:pPr>
            <w:r>
              <w:rPr>
                <w:sz w:val="20"/>
              </w:rPr>
              <w:t>The Physician and Sportsmedicine</w:t>
            </w:r>
          </w:p>
        </w:tc>
      </w:tr>
      <w:tr w:rsidR="002B5AC5" w14:paraId="0CA0DA2F" w14:textId="39D5752F" w:rsidTr="004912C0">
        <w:trPr>
          <w:trHeight w:val="254"/>
        </w:trPr>
        <w:tc>
          <w:tcPr>
            <w:tcW w:w="5564" w:type="dxa"/>
          </w:tcPr>
          <w:p w14:paraId="43F79877" w14:textId="198B3FB0" w:rsidR="002B5AC5" w:rsidRDefault="002B5AC5" w:rsidP="002B5AC5">
            <w:pPr>
              <w:pStyle w:val="TableParagraph"/>
              <w:spacing w:line="225" w:lineRule="exact"/>
              <w:rPr>
                <w:sz w:val="20"/>
              </w:rPr>
            </w:pPr>
            <w:r>
              <w:rPr>
                <w:sz w:val="20"/>
              </w:rPr>
              <w:t>Frontiers in Psychiatry</w:t>
            </w:r>
          </w:p>
        </w:tc>
        <w:tc>
          <w:tcPr>
            <w:tcW w:w="5564" w:type="dxa"/>
          </w:tcPr>
          <w:p w14:paraId="4CFD6C35" w14:textId="2EA27C45" w:rsidR="002B5AC5" w:rsidRDefault="002B5AC5" w:rsidP="002B5AC5">
            <w:pPr>
              <w:pStyle w:val="TableParagraph"/>
              <w:spacing w:line="225" w:lineRule="exact"/>
              <w:rPr>
                <w:sz w:val="20"/>
              </w:rPr>
            </w:pPr>
            <w:r>
              <w:rPr>
                <w:sz w:val="20"/>
              </w:rPr>
              <w:t>Translational Psychiatry</w:t>
            </w:r>
          </w:p>
        </w:tc>
      </w:tr>
      <w:tr w:rsidR="002B5AC5" w14:paraId="018DC4B3" w14:textId="77777777" w:rsidTr="004912C0">
        <w:trPr>
          <w:trHeight w:val="254"/>
        </w:trPr>
        <w:tc>
          <w:tcPr>
            <w:tcW w:w="5564" w:type="dxa"/>
          </w:tcPr>
          <w:p w14:paraId="74C5A4FD" w14:textId="0E16FBD0" w:rsidR="002B5AC5" w:rsidRDefault="002B5AC5" w:rsidP="002B5AC5">
            <w:pPr>
              <w:pStyle w:val="TableParagraph"/>
              <w:spacing w:line="225" w:lineRule="exact"/>
              <w:rPr>
                <w:sz w:val="20"/>
              </w:rPr>
            </w:pPr>
            <w:r w:rsidRPr="000D0E08">
              <w:rPr>
                <w:sz w:val="20"/>
              </w:rPr>
              <w:t>Human Brain Mapping</w:t>
            </w:r>
          </w:p>
        </w:tc>
        <w:tc>
          <w:tcPr>
            <w:tcW w:w="5564" w:type="dxa"/>
          </w:tcPr>
          <w:p w14:paraId="5D5784C8" w14:textId="2A8636C3" w:rsidR="002B5AC5" w:rsidRDefault="002B5AC5" w:rsidP="002B5AC5">
            <w:pPr>
              <w:pStyle w:val="TableParagraph"/>
              <w:spacing w:line="225" w:lineRule="exact"/>
              <w:rPr>
                <w:sz w:val="20"/>
              </w:rPr>
            </w:pPr>
            <w:r>
              <w:rPr>
                <w:sz w:val="20"/>
              </w:rPr>
              <w:t>Sports Health</w:t>
            </w:r>
          </w:p>
        </w:tc>
      </w:tr>
      <w:tr w:rsidR="002B5AC5" w14:paraId="4D7DA59E" w14:textId="312D08D1" w:rsidTr="004912C0">
        <w:trPr>
          <w:trHeight w:val="254"/>
        </w:trPr>
        <w:tc>
          <w:tcPr>
            <w:tcW w:w="5564" w:type="dxa"/>
          </w:tcPr>
          <w:p w14:paraId="59A5ECE3" w14:textId="22C708DF" w:rsidR="002B5AC5" w:rsidRPr="001100C8" w:rsidRDefault="002B5AC5" w:rsidP="002B5AC5">
            <w:pPr>
              <w:pStyle w:val="TableParagraph"/>
              <w:spacing w:line="225" w:lineRule="exact"/>
              <w:rPr>
                <w:sz w:val="20"/>
              </w:rPr>
            </w:pPr>
            <w:r>
              <w:rPr>
                <w:sz w:val="20"/>
              </w:rPr>
              <w:t>JAMA Neurology</w:t>
            </w:r>
          </w:p>
        </w:tc>
        <w:tc>
          <w:tcPr>
            <w:tcW w:w="5564" w:type="dxa"/>
          </w:tcPr>
          <w:p w14:paraId="27B8126B" w14:textId="79EFAC8E" w:rsidR="002B5AC5" w:rsidRDefault="002B5AC5" w:rsidP="002B5AC5">
            <w:pPr>
              <w:pStyle w:val="TableParagraph"/>
              <w:spacing w:line="225" w:lineRule="exact"/>
              <w:rPr>
                <w:sz w:val="20"/>
              </w:rPr>
            </w:pPr>
            <w:r>
              <w:rPr>
                <w:sz w:val="20"/>
              </w:rPr>
              <w:t>Sports Medicine</w:t>
            </w:r>
          </w:p>
        </w:tc>
      </w:tr>
      <w:tr w:rsidR="002B5AC5" w14:paraId="2EBF71E9" w14:textId="5BA75A34" w:rsidTr="004912C0">
        <w:trPr>
          <w:trHeight w:val="254"/>
        </w:trPr>
        <w:tc>
          <w:tcPr>
            <w:tcW w:w="5564" w:type="dxa"/>
          </w:tcPr>
          <w:p w14:paraId="75A75046" w14:textId="4C4F1EE4" w:rsidR="002B5AC5" w:rsidRDefault="002B5AC5" w:rsidP="002B5AC5">
            <w:pPr>
              <w:pStyle w:val="TableParagraph"/>
              <w:spacing w:line="225" w:lineRule="exact"/>
              <w:rPr>
                <w:sz w:val="20"/>
              </w:rPr>
            </w:pPr>
            <w:r w:rsidRPr="00550161">
              <w:rPr>
                <w:sz w:val="20"/>
              </w:rPr>
              <w:t>Journal of Adolescent Health</w:t>
            </w:r>
          </w:p>
        </w:tc>
        <w:tc>
          <w:tcPr>
            <w:tcW w:w="5564" w:type="dxa"/>
          </w:tcPr>
          <w:p w14:paraId="3E3C53BC" w14:textId="1235174A" w:rsidR="002B5AC5" w:rsidRPr="001100C8" w:rsidRDefault="002B5AC5" w:rsidP="002B5AC5">
            <w:pPr>
              <w:pStyle w:val="TableParagraph"/>
              <w:spacing w:line="225" w:lineRule="exact"/>
              <w:rPr>
                <w:sz w:val="20"/>
              </w:rPr>
            </w:pPr>
          </w:p>
        </w:tc>
      </w:tr>
      <w:tr w:rsidR="002B5AC5" w14:paraId="193E1F8E" w14:textId="77777777" w:rsidTr="004912C0">
        <w:trPr>
          <w:trHeight w:val="254"/>
        </w:trPr>
        <w:tc>
          <w:tcPr>
            <w:tcW w:w="5564" w:type="dxa"/>
          </w:tcPr>
          <w:p w14:paraId="0313E61A" w14:textId="1260E520" w:rsidR="002B5AC5" w:rsidRPr="001100C8" w:rsidRDefault="002B5AC5" w:rsidP="002B5AC5">
            <w:pPr>
              <w:pStyle w:val="TableParagraph"/>
              <w:spacing w:line="225" w:lineRule="exact"/>
              <w:rPr>
                <w:sz w:val="20"/>
              </w:rPr>
            </w:pPr>
            <w:r>
              <w:rPr>
                <w:sz w:val="20"/>
              </w:rPr>
              <w:t>Journal of Alzheimer’s Disease</w:t>
            </w:r>
          </w:p>
        </w:tc>
        <w:tc>
          <w:tcPr>
            <w:tcW w:w="5564" w:type="dxa"/>
          </w:tcPr>
          <w:p w14:paraId="2D6F1324" w14:textId="19CB340C" w:rsidR="002B5AC5" w:rsidRDefault="002B5AC5" w:rsidP="002B5AC5">
            <w:pPr>
              <w:pStyle w:val="TableParagraph"/>
              <w:spacing w:line="225" w:lineRule="exact"/>
              <w:rPr>
                <w:sz w:val="20"/>
              </w:rPr>
            </w:pPr>
          </w:p>
        </w:tc>
      </w:tr>
      <w:tr w:rsidR="002B5AC5" w14:paraId="067CAAF8" w14:textId="77777777" w:rsidTr="004912C0">
        <w:trPr>
          <w:trHeight w:val="254"/>
        </w:trPr>
        <w:tc>
          <w:tcPr>
            <w:tcW w:w="5564" w:type="dxa"/>
          </w:tcPr>
          <w:p w14:paraId="6E8A6E48" w14:textId="2A42BD5D" w:rsidR="002B5AC5" w:rsidRDefault="002B5AC5" w:rsidP="002B5AC5">
            <w:pPr>
              <w:pStyle w:val="TableParagraph"/>
              <w:spacing w:line="225" w:lineRule="exact"/>
              <w:rPr>
                <w:sz w:val="20"/>
              </w:rPr>
            </w:pPr>
            <w:r w:rsidRPr="00DD485C">
              <w:rPr>
                <w:sz w:val="20"/>
              </w:rPr>
              <w:t>Journal of Athletic Training</w:t>
            </w:r>
          </w:p>
        </w:tc>
        <w:tc>
          <w:tcPr>
            <w:tcW w:w="5564" w:type="dxa"/>
          </w:tcPr>
          <w:p w14:paraId="4FB5A4B6" w14:textId="239872BF" w:rsidR="002B5AC5" w:rsidRDefault="002B5AC5" w:rsidP="002B5AC5">
            <w:pPr>
              <w:pStyle w:val="TableParagraph"/>
              <w:spacing w:line="225" w:lineRule="exact"/>
              <w:rPr>
                <w:sz w:val="20"/>
              </w:rPr>
            </w:pPr>
          </w:p>
        </w:tc>
      </w:tr>
    </w:tbl>
    <w:p w14:paraId="02376F2F" w14:textId="1ED12FC4" w:rsidR="00074C56" w:rsidRDefault="00074C56">
      <w:pPr>
        <w:pStyle w:val="BodyText"/>
        <w:spacing w:before="2"/>
        <w:rPr>
          <w:b/>
          <w:sz w:val="24"/>
          <w:szCs w:val="24"/>
        </w:rPr>
      </w:pPr>
    </w:p>
    <w:p w14:paraId="5A2238EF" w14:textId="5F2EB864" w:rsidR="00074C56" w:rsidRPr="00074C56" w:rsidRDefault="004912C0" w:rsidP="004912C0">
      <w:pPr>
        <w:pStyle w:val="BodyText"/>
        <w:shd w:val="clear" w:color="auto" w:fill="0021A5"/>
        <w:spacing w:before="2"/>
        <w:rPr>
          <w:b/>
          <w:sz w:val="24"/>
          <w:szCs w:val="24"/>
        </w:rPr>
      </w:pPr>
      <w:r>
        <w:rPr>
          <w:b/>
          <w:sz w:val="24"/>
          <w:szCs w:val="24"/>
        </w:rPr>
        <w:t>PROFESSIONAL ORGANIZATIONS</w:t>
      </w:r>
    </w:p>
    <w:tbl>
      <w:tblPr>
        <w:tblW w:w="11324" w:type="dxa"/>
        <w:tblInd w:w="106" w:type="dxa"/>
        <w:tblLayout w:type="fixed"/>
        <w:tblCellMar>
          <w:left w:w="0" w:type="dxa"/>
          <w:right w:w="0" w:type="dxa"/>
        </w:tblCellMar>
        <w:tblLook w:val="01E0" w:firstRow="1" w:lastRow="1" w:firstColumn="1" w:lastColumn="1" w:noHBand="0" w:noVBand="0"/>
      </w:tblPr>
      <w:tblGrid>
        <w:gridCol w:w="11324"/>
      </w:tblGrid>
      <w:tr w:rsidR="004912C0" w14:paraId="1F5A2601" w14:textId="77777777" w:rsidTr="004912C0">
        <w:trPr>
          <w:trHeight w:val="285"/>
        </w:trPr>
        <w:tc>
          <w:tcPr>
            <w:tcW w:w="11324" w:type="dxa"/>
          </w:tcPr>
          <w:p w14:paraId="41C4360B" w14:textId="498E050D" w:rsidR="004912C0" w:rsidRDefault="004912C0">
            <w:pPr>
              <w:pStyle w:val="TableParagraph"/>
              <w:spacing w:before="26"/>
              <w:rPr>
                <w:sz w:val="20"/>
              </w:rPr>
            </w:pPr>
            <w:r>
              <w:rPr>
                <w:sz w:val="20"/>
              </w:rPr>
              <w:lastRenderedPageBreak/>
              <w:t>Alzheimer’s Association International Society to Advance Alzheimer’s Research and Treatment (ISTAART)</w:t>
            </w:r>
          </w:p>
        </w:tc>
      </w:tr>
      <w:tr w:rsidR="00856A3C" w14:paraId="6DC829E9" w14:textId="77777777" w:rsidTr="004912C0">
        <w:trPr>
          <w:trHeight w:val="285"/>
        </w:trPr>
        <w:tc>
          <w:tcPr>
            <w:tcW w:w="11324" w:type="dxa"/>
          </w:tcPr>
          <w:p w14:paraId="481BCE5A" w14:textId="77777777" w:rsidR="00856A3C" w:rsidRDefault="00287DB7">
            <w:pPr>
              <w:pStyle w:val="TableParagraph"/>
              <w:spacing w:before="26"/>
              <w:rPr>
                <w:sz w:val="20"/>
              </w:rPr>
            </w:pPr>
            <w:r>
              <w:rPr>
                <w:sz w:val="20"/>
              </w:rPr>
              <w:t>American Academy of Clinical Neuropsychology</w:t>
            </w:r>
          </w:p>
        </w:tc>
      </w:tr>
      <w:tr w:rsidR="004912C0" w14:paraId="04F3D1BB" w14:textId="77777777" w:rsidTr="004912C0">
        <w:trPr>
          <w:trHeight w:val="283"/>
        </w:trPr>
        <w:tc>
          <w:tcPr>
            <w:tcW w:w="11324" w:type="dxa"/>
          </w:tcPr>
          <w:p w14:paraId="792B15E4" w14:textId="3310CDB9" w:rsidR="004912C0" w:rsidRDefault="004912C0">
            <w:pPr>
              <w:pStyle w:val="TableParagraph"/>
              <w:spacing w:before="24"/>
              <w:rPr>
                <w:sz w:val="20"/>
              </w:rPr>
            </w:pPr>
            <w:r>
              <w:rPr>
                <w:sz w:val="20"/>
              </w:rPr>
              <w:t>American Psychological Association</w:t>
            </w:r>
          </w:p>
        </w:tc>
      </w:tr>
      <w:tr w:rsidR="00856A3C" w14:paraId="24772F58" w14:textId="77777777" w:rsidTr="004912C0">
        <w:trPr>
          <w:trHeight w:val="283"/>
        </w:trPr>
        <w:tc>
          <w:tcPr>
            <w:tcW w:w="11324" w:type="dxa"/>
          </w:tcPr>
          <w:p w14:paraId="32FCB9F8" w14:textId="77777777" w:rsidR="00856A3C" w:rsidRDefault="00287DB7">
            <w:pPr>
              <w:pStyle w:val="TableParagraph"/>
              <w:spacing w:before="24"/>
              <w:rPr>
                <w:sz w:val="20"/>
              </w:rPr>
            </w:pPr>
            <w:r>
              <w:rPr>
                <w:sz w:val="20"/>
              </w:rPr>
              <w:t>International Neuropsychological Society</w:t>
            </w:r>
          </w:p>
        </w:tc>
      </w:tr>
      <w:tr w:rsidR="00EA109B" w14:paraId="710ECE97" w14:textId="77777777" w:rsidTr="004912C0">
        <w:trPr>
          <w:trHeight w:val="283"/>
        </w:trPr>
        <w:tc>
          <w:tcPr>
            <w:tcW w:w="11324" w:type="dxa"/>
          </w:tcPr>
          <w:p w14:paraId="71CA1830" w14:textId="1B91BDDB" w:rsidR="00EA109B" w:rsidRDefault="00EA109B">
            <w:pPr>
              <w:pStyle w:val="TableParagraph"/>
              <w:spacing w:before="24"/>
              <w:rPr>
                <w:sz w:val="20"/>
              </w:rPr>
            </w:pPr>
            <w:r>
              <w:rPr>
                <w:sz w:val="20"/>
              </w:rPr>
              <w:t>International Society of Frontotemporal Dementia</w:t>
            </w:r>
          </w:p>
        </w:tc>
      </w:tr>
      <w:tr w:rsidR="00903C5B" w14:paraId="048D5637" w14:textId="77777777" w:rsidTr="004912C0">
        <w:trPr>
          <w:trHeight w:val="283"/>
        </w:trPr>
        <w:tc>
          <w:tcPr>
            <w:tcW w:w="11324" w:type="dxa"/>
          </w:tcPr>
          <w:p w14:paraId="3AF282B6" w14:textId="08801EFB" w:rsidR="00903C5B" w:rsidRDefault="00903C5B">
            <w:pPr>
              <w:pStyle w:val="TableParagraph"/>
              <w:spacing w:before="24"/>
              <w:rPr>
                <w:sz w:val="20"/>
              </w:rPr>
            </w:pPr>
            <w:r>
              <w:rPr>
                <w:sz w:val="20"/>
              </w:rPr>
              <w:t>National Athletic Trainers’ Association</w:t>
            </w:r>
          </w:p>
        </w:tc>
      </w:tr>
      <w:tr w:rsidR="00856A3C" w14:paraId="7E94C185" w14:textId="77777777" w:rsidTr="004912C0">
        <w:trPr>
          <w:trHeight w:val="283"/>
        </w:trPr>
        <w:tc>
          <w:tcPr>
            <w:tcW w:w="11324" w:type="dxa"/>
          </w:tcPr>
          <w:p w14:paraId="0B600B0E" w14:textId="77777777" w:rsidR="00856A3C" w:rsidRDefault="00287DB7">
            <w:pPr>
              <w:pStyle w:val="TableParagraph"/>
              <w:spacing w:before="24"/>
              <w:rPr>
                <w:sz w:val="20"/>
              </w:rPr>
            </w:pPr>
            <w:r>
              <w:rPr>
                <w:sz w:val="20"/>
              </w:rPr>
              <w:t>Sports Neuropsychology Society</w:t>
            </w:r>
          </w:p>
        </w:tc>
      </w:tr>
    </w:tbl>
    <w:p w14:paraId="54C2665B" w14:textId="3B9E0D40" w:rsidR="008C44DD" w:rsidRPr="006F04B6" w:rsidRDefault="008C44DD" w:rsidP="0035269C">
      <w:pPr>
        <w:pStyle w:val="BodyText"/>
        <w:ind w:right="541"/>
        <w:rPr>
          <w:b/>
          <w:i/>
        </w:rPr>
      </w:pPr>
      <w:r>
        <w:t xml:space="preserve"> </w:t>
      </w:r>
    </w:p>
    <w:sectPr w:rsidR="008C44DD" w:rsidRPr="006F04B6" w:rsidSect="000F34EA">
      <w:headerReference w:type="default" r:id="rId10"/>
      <w:pgSz w:w="12240" w:h="15840"/>
      <w:pgMar w:top="1320" w:right="520" w:bottom="280" w:left="5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B5E8" w14:textId="77777777" w:rsidR="00D92FD3" w:rsidRDefault="00D92FD3">
      <w:r>
        <w:separator/>
      </w:r>
    </w:p>
  </w:endnote>
  <w:endnote w:type="continuationSeparator" w:id="0">
    <w:p w14:paraId="0CB11C23" w14:textId="77777777" w:rsidR="00D92FD3" w:rsidRDefault="00D9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745E" w14:textId="77777777" w:rsidR="00D92FD3" w:rsidRDefault="00D92FD3">
      <w:r>
        <w:separator/>
      </w:r>
    </w:p>
  </w:footnote>
  <w:footnote w:type="continuationSeparator" w:id="0">
    <w:p w14:paraId="74141595" w14:textId="77777777" w:rsidR="00D92FD3" w:rsidRDefault="00D9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41358"/>
      <w:docPartObj>
        <w:docPartGallery w:val="Page Numbers (Top of Page)"/>
        <w:docPartUnique/>
      </w:docPartObj>
    </w:sdtPr>
    <w:sdtEndPr>
      <w:rPr>
        <w:color w:val="7F7F7F" w:themeColor="background1" w:themeShade="7F"/>
        <w:spacing w:val="60"/>
      </w:rPr>
    </w:sdtEndPr>
    <w:sdtContent>
      <w:p w14:paraId="79DCF6B6" w14:textId="2F858C57" w:rsidR="000F34EA" w:rsidRDefault="00DB7634">
        <w:pPr>
          <w:pStyle w:val="Header"/>
          <w:pBdr>
            <w:bottom w:val="single" w:sz="4" w:space="1" w:color="D9D9D9" w:themeColor="background1" w:themeShade="D9"/>
          </w:pBdr>
          <w:rPr>
            <w:b/>
            <w:bCs/>
          </w:rPr>
        </w:pPr>
        <w:r>
          <w:rPr>
            <w:noProof/>
          </w:rPr>
          <w:drawing>
            <wp:anchor distT="0" distB="0" distL="114300" distR="114300" simplePos="0" relativeHeight="251658240" behindDoc="0" locked="0" layoutInCell="1" allowOverlap="1" wp14:anchorId="155B647A" wp14:editId="3008DC15">
              <wp:simplePos x="0" y="0"/>
              <wp:positionH relativeFrom="margin">
                <wp:align>right</wp:align>
              </wp:positionH>
              <wp:positionV relativeFrom="paragraph">
                <wp:posOffset>-211041</wp:posOffset>
              </wp:positionV>
              <wp:extent cx="1198245" cy="300990"/>
              <wp:effectExtent l="0" t="0" r="1905" b="3810"/>
              <wp:wrapNone/>
              <wp:docPr id="2" name="Picture 2" descr="University of Florida Logo,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Florida Logo, symbol, meaning, history, 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9482" b="25789"/>
                      <a:stretch/>
                    </pic:blipFill>
                    <pic:spPr bwMode="auto">
                      <a:xfrm>
                        <a:off x="0" y="0"/>
                        <a:ext cx="1198245" cy="300990"/>
                      </a:xfrm>
                      <a:prstGeom prst="rect">
                        <a:avLst/>
                      </a:prstGeom>
                      <a:noFill/>
                      <a:ln>
                        <a:noFill/>
                      </a:ln>
                      <a:extLst>
                        <a:ext uri="{53640926-AAD7-44D8-BBD7-CCE9431645EC}">
                          <a14:shadowObscured xmlns:a14="http://schemas.microsoft.com/office/drawing/2010/main"/>
                        </a:ext>
                      </a:extLst>
                    </pic:spPr>
                  </pic:pic>
                </a:graphicData>
              </a:graphic>
            </wp:anchor>
          </w:drawing>
        </w:r>
        <w:r w:rsidR="000F34EA">
          <w:fldChar w:fldCharType="begin"/>
        </w:r>
        <w:r w:rsidR="000F34EA">
          <w:instrText xml:space="preserve"> PAGE   \* MERGEFORMAT </w:instrText>
        </w:r>
        <w:r w:rsidR="000F34EA">
          <w:fldChar w:fldCharType="separate"/>
        </w:r>
        <w:r w:rsidR="000F34EA">
          <w:rPr>
            <w:b/>
            <w:bCs/>
            <w:noProof/>
          </w:rPr>
          <w:t>2</w:t>
        </w:r>
        <w:r w:rsidR="000F34EA">
          <w:rPr>
            <w:b/>
            <w:bCs/>
            <w:noProof/>
          </w:rPr>
          <w:fldChar w:fldCharType="end"/>
        </w:r>
        <w:r w:rsidR="000F34EA">
          <w:rPr>
            <w:b/>
            <w:bCs/>
          </w:rPr>
          <w:t xml:space="preserve"> | </w:t>
        </w:r>
        <w:r w:rsidR="000F34EA" w:rsidRPr="000F34EA">
          <w:rPr>
            <w:color w:val="7F7F7F" w:themeColor="background1" w:themeShade="7F"/>
            <w:spacing w:val="60"/>
            <w:sz w:val="20"/>
            <w:szCs w:val="20"/>
          </w:rPr>
          <w:t>Breton Asken CV</w:t>
        </w:r>
        <w:r>
          <w:rPr>
            <w:color w:val="7F7F7F" w:themeColor="background1" w:themeShade="7F"/>
            <w:spacing w:val="60"/>
            <w:sz w:val="20"/>
            <w:szCs w:val="20"/>
          </w:rPr>
          <w:tab/>
        </w:r>
        <w:r>
          <w:rPr>
            <w:color w:val="7F7F7F" w:themeColor="background1" w:themeShade="7F"/>
            <w:spacing w:val="60"/>
            <w:sz w:val="20"/>
            <w:szCs w:val="20"/>
          </w:rPr>
          <w:tab/>
          <w:t xml:space="preserve">   </w:t>
        </w:r>
        <w:r w:rsidRPr="00DB7634">
          <w:t xml:space="preserve"> </w:t>
        </w:r>
      </w:p>
    </w:sdtContent>
  </w:sdt>
  <w:p w14:paraId="5A708C28" w14:textId="51C7EB13" w:rsidR="00856A3C" w:rsidRPr="000F34EA" w:rsidRDefault="00856A3C">
    <w:pPr>
      <w:pStyle w:val="BodyText"/>
      <w:spacing w:line="14"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38AD"/>
    <w:multiLevelType w:val="hybridMultilevel"/>
    <w:tmpl w:val="24E6DBC6"/>
    <w:lvl w:ilvl="0" w:tplc="F1223020">
      <w:numFmt w:val="bullet"/>
      <w:lvlText w:val="➢"/>
      <w:lvlJc w:val="left"/>
      <w:pPr>
        <w:ind w:left="920" w:hanging="360"/>
      </w:pPr>
      <w:rPr>
        <w:rFonts w:ascii="MS UI Gothic" w:eastAsia="MS UI Gothic" w:hAnsi="MS UI Gothic" w:cs="MS UI Gothic" w:hint="default"/>
        <w:w w:val="80"/>
        <w:sz w:val="20"/>
        <w:szCs w:val="20"/>
        <w:lang w:val="en-US" w:eastAsia="en-US" w:bidi="en-US"/>
      </w:rPr>
    </w:lvl>
    <w:lvl w:ilvl="1" w:tplc="C34845D2">
      <w:numFmt w:val="bullet"/>
      <w:lvlText w:val="•"/>
      <w:lvlJc w:val="left"/>
      <w:pPr>
        <w:ind w:left="1948" w:hanging="360"/>
      </w:pPr>
      <w:rPr>
        <w:rFonts w:hint="default"/>
        <w:lang w:val="en-US" w:eastAsia="en-US" w:bidi="en-US"/>
      </w:rPr>
    </w:lvl>
    <w:lvl w:ilvl="2" w:tplc="0914B750">
      <w:numFmt w:val="bullet"/>
      <w:lvlText w:val="•"/>
      <w:lvlJc w:val="left"/>
      <w:pPr>
        <w:ind w:left="2976" w:hanging="360"/>
      </w:pPr>
      <w:rPr>
        <w:rFonts w:hint="default"/>
        <w:lang w:val="en-US" w:eastAsia="en-US" w:bidi="en-US"/>
      </w:rPr>
    </w:lvl>
    <w:lvl w:ilvl="3" w:tplc="F38266AC">
      <w:numFmt w:val="bullet"/>
      <w:lvlText w:val="•"/>
      <w:lvlJc w:val="left"/>
      <w:pPr>
        <w:ind w:left="4004" w:hanging="360"/>
      </w:pPr>
      <w:rPr>
        <w:rFonts w:hint="default"/>
        <w:lang w:val="en-US" w:eastAsia="en-US" w:bidi="en-US"/>
      </w:rPr>
    </w:lvl>
    <w:lvl w:ilvl="4" w:tplc="6658D162">
      <w:numFmt w:val="bullet"/>
      <w:lvlText w:val="•"/>
      <w:lvlJc w:val="left"/>
      <w:pPr>
        <w:ind w:left="5032" w:hanging="360"/>
      </w:pPr>
      <w:rPr>
        <w:rFonts w:hint="default"/>
        <w:lang w:val="en-US" w:eastAsia="en-US" w:bidi="en-US"/>
      </w:rPr>
    </w:lvl>
    <w:lvl w:ilvl="5" w:tplc="2EAA8318">
      <w:numFmt w:val="bullet"/>
      <w:lvlText w:val="•"/>
      <w:lvlJc w:val="left"/>
      <w:pPr>
        <w:ind w:left="6060" w:hanging="360"/>
      </w:pPr>
      <w:rPr>
        <w:rFonts w:hint="default"/>
        <w:lang w:val="en-US" w:eastAsia="en-US" w:bidi="en-US"/>
      </w:rPr>
    </w:lvl>
    <w:lvl w:ilvl="6" w:tplc="8D46338E">
      <w:numFmt w:val="bullet"/>
      <w:lvlText w:val="•"/>
      <w:lvlJc w:val="left"/>
      <w:pPr>
        <w:ind w:left="7088" w:hanging="360"/>
      </w:pPr>
      <w:rPr>
        <w:rFonts w:hint="default"/>
        <w:lang w:val="en-US" w:eastAsia="en-US" w:bidi="en-US"/>
      </w:rPr>
    </w:lvl>
    <w:lvl w:ilvl="7" w:tplc="3D5C7098">
      <w:numFmt w:val="bullet"/>
      <w:lvlText w:val="•"/>
      <w:lvlJc w:val="left"/>
      <w:pPr>
        <w:ind w:left="8116" w:hanging="360"/>
      </w:pPr>
      <w:rPr>
        <w:rFonts w:hint="default"/>
        <w:lang w:val="en-US" w:eastAsia="en-US" w:bidi="en-US"/>
      </w:rPr>
    </w:lvl>
    <w:lvl w:ilvl="8" w:tplc="168AFA52">
      <w:numFmt w:val="bullet"/>
      <w:lvlText w:val="•"/>
      <w:lvlJc w:val="left"/>
      <w:pPr>
        <w:ind w:left="9144" w:hanging="360"/>
      </w:pPr>
      <w:rPr>
        <w:rFonts w:hint="default"/>
        <w:lang w:val="en-US" w:eastAsia="en-US" w:bidi="en-US"/>
      </w:rPr>
    </w:lvl>
  </w:abstractNum>
  <w:num w:numId="1" w16cid:durableId="75061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3C"/>
    <w:rsid w:val="00012FC3"/>
    <w:rsid w:val="00022FF1"/>
    <w:rsid w:val="00074C56"/>
    <w:rsid w:val="00080A90"/>
    <w:rsid w:val="000A2672"/>
    <w:rsid w:val="000A3DCF"/>
    <w:rsid w:val="000B7227"/>
    <w:rsid w:val="000C79B2"/>
    <w:rsid w:val="000D08C5"/>
    <w:rsid w:val="000E08FD"/>
    <w:rsid w:val="000E730A"/>
    <w:rsid w:val="000F2E47"/>
    <w:rsid w:val="000F34EA"/>
    <w:rsid w:val="000F5AAF"/>
    <w:rsid w:val="00126189"/>
    <w:rsid w:val="00127DA3"/>
    <w:rsid w:val="0014609B"/>
    <w:rsid w:val="00153375"/>
    <w:rsid w:val="001641B7"/>
    <w:rsid w:val="00171D7B"/>
    <w:rsid w:val="00172106"/>
    <w:rsid w:val="001865E1"/>
    <w:rsid w:val="001E14D3"/>
    <w:rsid w:val="001E6F35"/>
    <w:rsid w:val="002022C3"/>
    <w:rsid w:val="0020316C"/>
    <w:rsid w:val="00205B99"/>
    <w:rsid w:val="002104B2"/>
    <w:rsid w:val="002233CB"/>
    <w:rsid w:val="00267E69"/>
    <w:rsid w:val="00274E5C"/>
    <w:rsid w:val="00287DB7"/>
    <w:rsid w:val="00292DFE"/>
    <w:rsid w:val="002961E3"/>
    <w:rsid w:val="002B4ABC"/>
    <w:rsid w:val="002B5218"/>
    <w:rsid w:val="002B5AC5"/>
    <w:rsid w:val="002B6729"/>
    <w:rsid w:val="002B7720"/>
    <w:rsid w:val="002C0C77"/>
    <w:rsid w:val="002E721E"/>
    <w:rsid w:val="002F263C"/>
    <w:rsid w:val="002F42D7"/>
    <w:rsid w:val="002F4CC3"/>
    <w:rsid w:val="002F572A"/>
    <w:rsid w:val="00330306"/>
    <w:rsid w:val="00333647"/>
    <w:rsid w:val="00337D86"/>
    <w:rsid w:val="003440FB"/>
    <w:rsid w:val="00344FB3"/>
    <w:rsid w:val="0035269C"/>
    <w:rsid w:val="003658FA"/>
    <w:rsid w:val="00367C86"/>
    <w:rsid w:val="003714B6"/>
    <w:rsid w:val="003932DE"/>
    <w:rsid w:val="003A152C"/>
    <w:rsid w:val="003A69E5"/>
    <w:rsid w:val="003C4802"/>
    <w:rsid w:val="003D42A1"/>
    <w:rsid w:val="003E071C"/>
    <w:rsid w:val="003E36A4"/>
    <w:rsid w:val="003F205E"/>
    <w:rsid w:val="0040151C"/>
    <w:rsid w:val="00405FC8"/>
    <w:rsid w:val="00411667"/>
    <w:rsid w:val="00425A50"/>
    <w:rsid w:val="00462A1D"/>
    <w:rsid w:val="00470D48"/>
    <w:rsid w:val="00472BD5"/>
    <w:rsid w:val="00480AEC"/>
    <w:rsid w:val="004912C0"/>
    <w:rsid w:val="004A33D2"/>
    <w:rsid w:val="004B017B"/>
    <w:rsid w:val="004D7AAD"/>
    <w:rsid w:val="004F4178"/>
    <w:rsid w:val="00500CA9"/>
    <w:rsid w:val="005015FF"/>
    <w:rsid w:val="005028C1"/>
    <w:rsid w:val="00516EBD"/>
    <w:rsid w:val="00525B94"/>
    <w:rsid w:val="00531481"/>
    <w:rsid w:val="00531EED"/>
    <w:rsid w:val="0053636B"/>
    <w:rsid w:val="00545BEB"/>
    <w:rsid w:val="0055394B"/>
    <w:rsid w:val="00563348"/>
    <w:rsid w:val="00565EF3"/>
    <w:rsid w:val="00571B39"/>
    <w:rsid w:val="005753C0"/>
    <w:rsid w:val="00581C26"/>
    <w:rsid w:val="005908C1"/>
    <w:rsid w:val="00590EB3"/>
    <w:rsid w:val="0059749E"/>
    <w:rsid w:val="005A4778"/>
    <w:rsid w:val="005A6F00"/>
    <w:rsid w:val="005D0324"/>
    <w:rsid w:val="005D1A70"/>
    <w:rsid w:val="005D2643"/>
    <w:rsid w:val="005D5065"/>
    <w:rsid w:val="005D799F"/>
    <w:rsid w:val="005F0573"/>
    <w:rsid w:val="0060601E"/>
    <w:rsid w:val="0060608A"/>
    <w:rsid w:val="00641D55"/>
    <w:rsid w:val="006575F8"/>
    <w:rsid w:val="00666DD1"/>
    <w:rsid w:val="006716B3"/>
    <w:rsid w:val="00674EBF"/>
    <w:rsid w:val="006836D5"/>
    <w:rsid w:val="006B5956"/>
    <w:rsid w:val="006B79E6"/>
    <w:rsid w:val="006B7BDE"/>
    <w:rsid w:val="006C48D0"/>
    <w:rsid w:val="006D728B"/>
    <w:rsid w:val="006F04B6"/>
    <w:rsid w:val="007060D0"/>
    <w:rsid w:val="007077BD"/>
    <w:rsid w:val="007112CB"/>
    <w:rsid w:val="0072542A"/>
    <w:rsid w:val="00764960"/>
    <w:rsid w:val="0079108C"/>
    <w:rsid w:val="007953AE"/>
    <w:rsid w:val="00795E80"/>
    <w:rsid w:val="007A50B7"/>
    <w:rsid w:val="007B5196"/>
    <w:rsid w:val="007B59FE"/>
    <w:rsid w:val="007B7C0E"/>
    <w:rsid w:val="007C2DA6"/>
    <w:rsid w:val="007C3F02"/>
    <w:rsid w:val="007C4E41"/>
    <w:rsid w:val="007C792E"/>
    <w:rsid w:val="007C7BC5"/>
    <w:rsid w:val="007E10E4"/>
    <w:rsid w:val="007E34EC"/>
    <w:rsid w:val="007E7CAC"/>
    <w:rsid w:val="0080162B"/>
    <w:rsid w:val="008060F4"/>
    <w:rsid w:val="00807565"/>
    <w:rsid w:val="00813C44"/>
    <w:rsid w:val="00815F8C"/>
    <w:rsid w:val="00817436"/>
    <w:rsid w:val="008330FE"/>
    <w:rsid w:val="008450D4"/>
    <w:rsid w:val="00846615"/>
    <w:rsid w:val="008476B9"/>
    <w:rsid w:val="00847D38"/>
    <w:rsid w:val="00850002"/>
    <w:rsid w:val="00853A65"/>
    <w:rsid w:val="00856A3C"/>
    <w:rsid w:val="008648AD"/>
    <w:rsid w:val="0086729F"/>
    <w:rsid w:val="00873560"/>
    <w:rsid w:val="00882422"/>
    <w:rsid w:val="008862B3"/>
    <w:rsid w:val="008865B4"/>
    <w:rsid w:val="008A0A27"/>
    <w:rsid w:val="008A20A2"/>
    <w:rsid w:val="008A4A9E"/>
    <w:rsid w:val="008B26DC"/>
    <w:rsid w:val="008B45A3"/>
    <w:rsid w:val="008C32EA"/>
    <w:rsid w:val="008C44DD"/>
    <w:rsid w:val="008C4DB5"/>
    <w:rsid w:val="008D5BF5"/>
    <w:rsid w:val="009013FF"/>
    <w:rsid w:val="00903C5B"/>
    <w:rsid w:val="00911D51"/>
    <w:rsid w:val="009122F9"/>
    <w:rsid w:val="00925EBA"/>
    <w:rsid w:val="009268B1"/>
    <w:rsid w:val="0092741B"/>
    <w:rsid w:val="009353DE"/>
    <w:rsid w:val="00943104"/>
    <w:rsid w:val="00945B8D"/>
    <w:rsid w:val="00962280"/>
    <w:rsid w:val="009A7443"/>
    <w:rsid w:val="009D18FA"/>
    <w:rsid w:val="009D1D86"/>
    <w:rsid w:val="009E01ED"/>
    <w:rsid w:val="009E07A1"/>
    <w:rsid w:val="009E4A34"/>
    <w:rsid w:val="009E54BA"/>
    <w:rsid w:val="009F32B5"/>
    <w:rsid w:val="009F5F05"/>
    <w:rsid w:val="00A13119"/>
    <w:rsid w:val="00A16F91"/>
    <w:rsid w:val="00A43619"/>
    <w:rsid w:val="00A470F3"/>
    <w:rsid w:val="00A7088A"/>
    <w:rsid w:val="00A7660B"/>
    <w:rsid w:val="00A96969"/>
    <w:rsid w:val="00AA32C2"/>
    <w:rsid w:val="00AC75E3"/>
    <w:rsid w:val="00AE4216"/>
    <w:rsid w:val="00AE6178"/>
    <w:rsid w:val="00B04BC6"/>
    <w:rsid w:val="00B05D7F"/>
    <w:rsid w:val="00B125A5"/>
    <w:rsid w:val="00B256A5"/>
    <w:rsid w:val="00B34D64"/>
    <w:rsid w:val="00B35415"/>
    <w:rsid w:val="00B45046"/>
    <w:rsid w:val="00B717D3"/>
    <w:rsid w:val="00B820B1"/>
    <w:rsid w:val="00B83967"/>
    <w:rsid w:val="00B8696C"/>
    <w:rsid w:val="00B97179"/>
    <w:rsid w:val="00BA255E"/>
    <w:rsid w:val="00BC3D3C"/>
    <w:rsid w:val="00BD75FC"/>
    <w:rsid w:val="00BD7BE9"/>
    <w:rsid w:val="00BE26A0"/>
    <w:rsid w:val="00BF7E11"/>
    <w:rsid w:val="00C00646"/>
    <w:rsid w:val="00C00C93"/>
    <w:rsid w:val="00C21A3A"/>
    <w:rsid w:val="00C278C5"/>
    <w:rsid w:val="00C36A07"/>
    <w:rsid w:val="00C53B22"/>
    <w:rsid w:val="00C72B9C"/>
    <w:rsid w:val="00C854BC"/>
    <w:rsid w:val="00C86331"/>
    <w:rsid w:val="00C91BCF"/>
    <w:rsid w:val="00C93F30"/>
    <w:rsid w:val="00C941A1"/>
    <w:rsid w:val="00CC16AD"/>
    <w:rsid w:val="00CE4DAA"/>
    <w:rsid w:val="00CF2496"/>
    <w:rsid w:val="00CF4BDC"/>
    <w:rsid w:val="00D140B9"/>
    <w:rsid w:val="00D24D58"/>
    <w:rsid w:val="00D2717A"/>
    <w:rsid w:val="00D74DA8"/>
    <w:rsid w:val="00D92FD3"/>
    <w:rsid w:val="00DA01D1"/>
    <w:rsid w:val="00DA3064"/>
    <w:rsid w:val="00DB5CB2"/>
    <w:rsid w:val="00DB7634"/>
    <w:rsid w:val="00DC0DBA"/>
    <w:rsid w:val="00DC575F"/>
    <w:rsid w:val="00DD3525"/>
    <w:rsid w:val="00DE22A2"/>
    <w:rsid w:val="00DE4B26"/>
    <w:rsid w:val="00E3013D"/>
    <w:rsid w:val="00E60B2A"/>
    <w:rsid w:val="00E633A8"/>
    <w:rsid w:val="00E647AA"/>
    <w:rsid w:val="00E74647"/>
    <w:rsid w:val="00E74734"/>
    <w:rsid w:val="00E80E39"/>
    <w:rsid w:val="00E83265"/>
    <w:rsid w:val="00E94835"/>
    <w:rsid w:val="00E97D05"/>
    <w:rsid w:val="00EA109B"/>
    <w:rsid w:val="00EA2E2A"/>
    <w:rsid w:val="00EB4B37"/>
    <w:rsid w:val="00EB5A1A"/>
    <w:rsid w:val="00EB5B93"/>
    <w:rsid w:val="00EC44CF"/>
    <w:rsid w:val="00ED46EB"/>
    <w:rsid w:val="00EF45D3"/>
    <w:rsid w:val="00EF5C5C"/>
    <w:rsid w:val="00EF78BE"/>
    <w:rsid w:val="00F0612B"/>
    <w:rsid w:val="00F066F2"/>
    <w:rsid w:val="00F15CB0"/>
    <w:rsid w:val="00F15D7D"/>
    <w:rsid w:val="00F168F2"/>
    <w:rsid w:val="00F21F4B"/>
    <w:rsid w:val="00F21FC4"/>
    <w:rsid w:val="00F22A91"/>
    <w:rsid w:val="00F3352B"/>
    <w:rsid w:val="00F34C93"/>
    <w:rsid w:val="00F36968"/>
    <w:rsid w:val="00F36B3C"/>
    <w:rsid w:val="00F370FB"/>
    <w:rsid w:val="00F5137E"/>
    <w:rsid w:val="00F51427"/>
    <w:rsid w:val="00F524A5"/>
    <w:rsid w:val="00F606C6"/>
    <w:rsid w:val="00FA0E92"/>
    <w:rsid w:val="00FC773D"/>
    <w:rsid w:val="00FD1DAF"/>
    <w:rsid w:val="00FD3D88"/>
    <w:rsid w:val="00FD5344"/>
    <w:rsid w:val="00FD6FB8"/>
    <w:rsid w:val="00FF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37A8"/>
  <w15:docId w15:val="{7566CE6C-F6FB-4066-901F-53DCCE4A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9013FF"/>
    <w:pPr>
      <w:tabs>
        <w:tab w:val="center" w:pos="4680"/>
        <w:tab w:val="right" w:pos="9360"/>
      </w:tabs>
    </w:pPr>
  </w:style>
  <w:style w:type="character" w:customStyle="1" w:styleId="HeaderChar">
    <w:name w:val="Header Char"/>
    <w:basedOn w:val="DefaultParagraphFont"/>
    <w:link w:val="Header"/>
    <w:uiPriority w:val="99"/>
    <w:rsid w:val="009013FF"/>
    <w:rPr>
      <w:rFonts w:ascii="Arial" w:eastAsia="Arial" w:hAnsi="Arial" w:cs="Arial"/>
      <w:lang w:bidi="en-US"/>
    </w:rPr>
  </w:style>
  <w:style w:type="paragraph" w:styleId="Footer">
    <w:name w:val="footer"/>
    <w:basedOn w:val="Normal"/>
    <w:link w:val="FooterChar"/>
    <w:uiPriority w:val="99"/>
    <w:unhideWhenUsed/>
    <w:rsid w:val="009013FF"/>
    <w:pPr>
      <w:tabs>
        <w:tab w:val="center" w:pos="4680"/>
        <w:tab w:val="right" w:pos="9360"/>
      </w:tabs>
    </w:pPr>
  </w:style>
  <w:style w:type="character" w:customStyle="1" w:styleId="FooterChar">
    <w:name w:val="Footer Char"/>
    <w:basedOn w:val="DefaultParagraphFont"/>
    <w:link w:val="Footer"/>
    <w:uiPriority w:val="99"/>
    <w:rsid w:val="009013FF"/>
    <w:rPr>
      <w:rFonts w:ascii="Arial" w:eastAsia="Arial" w:hAnsi="Arial" w:cs="Arial"/>
      <w:lang w:bidi="en-US"/>
    </w:rPr>
  </w:style>
  <w:style w:type="paragraph" w:styleId="BalloonText">
    <w:name w:val="Balloon Text"/>
    <w:basedOn w:val="Normal"/>
    <w:link w:val="BalloonTextChar"/>
    <w:uiPriority w:val="99"/>
    <w:semiHidden/>
    <w:unhideWhenUsed/>
    <w:rsid w:val="00845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D4"/>
    <w:rPr>
      <w:rFonts w:ascii="Segoe UI" w:eastAsia="Arial" w:hAnsi="Segoe UI" w:cs="Segoe UI"/>
      <w:sz w:val="18"/>
      <w:szCs w:val="18"/>
      <w:lang w:bidi="en-US"/>
    </w:rPr>
  </w:style>
  <w:style w:type="character" w:styleId="Hyperlink">
    <w:name w:val="Hyperlink"/>
    <w:basedOn w:val="DefaultParagraphFont"/>
    <w:uiPriority w:val="99"/>
    <w:unhideWhenUsed/>
    <w:rsid w:val="00E83265"/>
    <w:rPr>
      <w:color w:val="0000FF" w:themeColor="hyperlink"/>
      <w:u w:val="single"/>
    </w:rPr>
  </w:style>
  <w:style w:type="character" w:customStyle="1" w:styleId="UnresolvedMention1">
    <w:name w:val="Unresolved Mention1"/>
    <w:basedOn w:val="DefaultParagraphFont"/>
    <w:uiPriority w:val="99"/>
    <w:semiHidden/>
    <w:unhideWhenUsed/>
    <w:rsid w:val="00E83265"/>
    <w:rPr>
      <w:color w:val="605E5C"/>
      <w:shd w:val="clear" w:color="auto" w:fill="E1DFDD"/>
    </w:rPr>
  </w:style>
  <w:style w:type="character" w:styleId="FollowedHyperlink">
    <w:name w:val="FollowedHyperlink"/>
    <w:basedOn w:val="DefaultParagraphFont"/>
    <w:uiPriority w:val="99"/>
    <w:semiHidden/>
    <w:unhideWhenUsed/>
    <w:rsid w:val="009E4A34"/>
    <w:rPr>
      <w:color w:val="800080" w:themeColor="followedHyperlink"/>
      <w:u w:val="single"/>
    </w:rPr>
  </w:style>
  <w:style w:type="character" w:styleId="UnresolvedMention">
    <w:name w:val="Unresolved Mention"/>
    <w:basedOn w:val="DefaultParagraphFont"/>
    <w:uiPriority w:val="99"/>
    <w:semiHidden/>
    <w:unhideWhenUsed/>
    <w:rsid w:val="00FD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sken8@phhp.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myncbi/1-UgbaBMg9v5q/bibliography/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E829-DDAD-4777-A228-FFA15741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4014</Words>
  <Characters>24970</Characters>
  <Application>Microsoft Office Word</Application>
  <DocSecurity>0</DocSecurity>
  <Lines>423</Lines>
  <Paragraphs>245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Asken,Breton M</dc:creator>
  <cp:lastModifiedBy>Asken,Breton M</cp:lastModifiedBy>
  <cp:revision>3</cp:revision>
  <cp:lastPrinted>2022-08-18T14:42:00Z</cp:lastPrinted>
  <dcterms:created xsi:type="dcterms:W3CDTF">2023-08-07T12:10:00Z</dcterms:created>
  <dcterms:modified xsi:type="dcterms:W3CDTF">2023-08-07T12:11:00Z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for Office 365</vt:lpwstr>
  </property>
  <property fmtid="{D5CDD505-2E9C-101B-9397-08002B2CF9AE}" pid="4" name="LastSaved">
    <vt:filetime>2019-08-13T00:00:00Z</vt:filetime>
  </property>
</Properties>
</file>